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8F3CC" w14:textId="77777777" w:rsidR="007A1D27" w:rsidRPr="00EA65EA" w:rsidRDefault="007A1D27" w:rsidP="00EA65EA">
      <w:pPr>
        <w:jc w:val="both"/>
        <w:rPr>
          <w:rFonts w:ascii="Times New Roman" w:hAnsi="Times New Roman"/>
          <w:b/>
          <w:noProof/>
          <w:sz w:val="24"/>
        </w:rPr>
      </w:pPr>
      <w:bookmarkStart w:id="0" w:name="Regulations_under_the_Protocol_Relating_"/>
      <w:bookmarkEnd w:id="0"/>
      <w:r>
        <w:rPr>
          <w:rFonts w:ascii="Times New Roman" w:hAnsi="Times New Roman"/>
          <w:b/>
          <w:sz w:val="24"/>
        </w:rPr>
        <w:t>Madrides nolīguma par preču zīmju starptautisko reģistrāciju protokola reglaments</w:t>
      </w:r>
    </w:p>
    <w:p w14:paraId="1A2DC589" w14:textId="77777777" w:rsidR="007A1D27" w:rsidRPr="00EA65EA" w:rsidRDefault="007A1D27" w:rsidP="00EA65EA">
      <w:pPr>
        <w:jc w:val="both"/>
        <w:rPr>
          <w:rFonts w:ascii="Times New Roman" w:eastAsia="Arial" w:hAnsi="Times New Roman" w:cs="Arial"/>
          <w:b/>
          <w:bCs/>
          <w:noProof/>
          <w:sz w:val="24"/>
          <w:szCs w:val="21"/>
        </w:rPr>
      </w:pPr>
    </w:p>
    <w:p w14:paraId="68FFC5F3" w14:textId="77777777" w:rsidR="007A1D27" w:rsidRPr="00EA65EA" w:rsidRDefault="007A1D27" w:rsidP="00EA65EA">
      <w:pPr>
        <w:jc w:val="both"/>
        <w:rPr>
          <w:rFonts w:ascii="Times New Roman" w:hAnsi="Times New Roman"/>
          <w:noProof/>
          <w:sz w:val="24"/>
        </w:rPr>
      </w:pPr>
      <w:r>
        <w:rPr>
          <w:rFonts w:ascii="Times New Roman" w:hAnsi="Times New Roman"/>
          <w:sz w:val="24"/>
        </w:rPr>
        <w:t>(spēkā no 2020. gada 1. februāra)</w:t>
      </w:r>
    </w:p>
    <w:p w14:paraId="3759E96C" w14:textId="77777777" w:rsidR="007A1D27" w:rsidRPr="00EA65EA" w:rsidRDefault="007A1D27" w:rsidP="00EA65EA">
      <w:pPr>
        <w:jc w:val="both"/>
        <w:rPr>
          <w:rFonts w:ascii="Times New Roman" w:eastAsia="Arial" w:hAnsi="Times New Roman" w:cs="Arial"/>
          <w:noProof/>
          <w:sz w:val="24"/>
          <w:szCs w:val="24"/>
        </w:rPr>
      </w:pPr>
    </w:p>
    <w:p w14:paraId="0F5CAE87" w14:textId="77777777" w:rsidR="007A1D27" w:rsidRPr="00EA65EA" w:rsidRDefault="007A1D27" w:rsidP="00EA65EA">
      <w:pPr>
        <w:jc w:val="both"/>
        <w:rPr>
          <w:rFonts w:ascii="Times New Roman" w:hAnsi="Times New Roman"/>
          <w:b/>
          <w:noProof/>
          <w:sz w:val="24"/>
        </w:rPr>
      </w:pPr>
      <w:bookmarkStart w:id="1" w:name="List_of_Rules"/>
      <w:bookmarkEnd w:id="1"/>
      <w:r>
        <w:rPr>
          <w:rFonts w:ascii="Times New Roman" w:hAnsi="Times New Roman"/>
          <w:b/>
          <w:sz w:val="24"/>
        </w:rPr>
        <w:t>Noteikumu saraksts</w:t>
      </w:r>
    </w:p>
    <w:p w14:paraId="71A01FCC" w14:textId="77777777" w:rsidR="007A1D27" w:rsidRPr="00EA65EA" w:rsidRDefault="007A1D27" w:rsidP="00EA65EA">
      <w:pPr>
        <w:jc w:val="both"/>
        <w:rPr>
          <w:rFonts w:ascii="Times New Roman" w:eastAsia="Arial" w:hAnsi="Times New Roman" w:cs="Arial"/>
          <w:b/>
          <w:bCs/>
          <w:noProof/>
          <w:sz w:val="24"/>
        </w:rPr>
      </w:pPr>
    </w:p>
    <w:p w14:paraId="26F0BC23" w14:textId="77777777" w:rsidR="00FE3DFC" w:rsidRDefault="007A1D27" w:rsidP="00EA65EA">
      <w:pPr>
        <w:tabs>
          <w:tab w:val="left" w:pos="1244"/>
        </w:tabs>
        <w:jc w:val="both"/>
        <w:rPr>
          <w:rFonts w:ascii="Times New Roman" w:hAnsi="Times New Roman"/>
          <w:b/>
          <w:i/>
          <w:noProof/>
          <w:sz w:val="24"/>
        </w:rPr>
      </w:pPr>
      <w:r>
        <w:rPr>
          <w:rFonts w:ascii="Times New Roman" w:hAnsi="Times New Roman"/>
          <w:b/>
          <w:i/>
          <w:sz w:val="24"/>
        </w:rPr>
        <w:t>1. nodaļa. Vispārīgi noteikumi</w:t>
      </w:r>
    </w:p>
    <w:p w14:paraId="7C6E5B42" w14:textId="77777777" w:rsidR="00FE3DFC" w:rsidRDefault="00FE3DFC" w:rsidP="00EA65EA">
      <w:pPr>
        <w:tabs>
          <w:tab w:val="left" w:pos="1244"/>
        </w:tabs>
        <w:jc w:val="both"/>
        <w:rPr>
          <w:rFonts w:ascii="Times New Roman" w:hAnsi="Times New Roman"/>
          <w:b/>
          <w:i/>
          <w:noProof/>
          <w:sz w:val="24"/>
        </w:rPr>
      </w:pPr>
    </w:p>
    <w:p w14:paraId="30AFFD4C" w14:textId="77777777" w:rsidR="00FE3DFC" w:rsidRDefault="007A1D27" w:rsidP="003C5FA9">
      <w:pPr>
        <w:ind w:left="1985" w:hanging="1985"/>
        <w:jc w:val="both"/>
        <w:rPr>
          <w:rFonts w:ascii="Times New Roman" w:hAnsi="Times New Roman"/>
          <w:noProof/>
          <w:sz w:val="24"/>
        </w:rPr>
      </w:pPr>
      <w:r>
        <w:rPr>
          <w:rFonts w:ascii="Times New Roman" w:hAnsi="Times New Roman"/>
          <w:sz w:val="24"/>
        </w:rPr>
        <w:t>1. noteikums</w:t>
      </w:r>
      <w:r>
        <w:rPr>
          <w:rFonts w:ascii="Times New Roman" w:hAnsi="Times New Roman"/>
          <w:sz w:val="24"/>
        </w:rPr>
        <w:tab/>
        <w:t>Saīsinājumi</w:t>
      </w:r>
    </w:p>
    <w:p w14:paraId="6A950C12" w14:textId="77777777" w:rsidR="007A1D27" w:rsidRPr="00EA65EA" w:rsidRDefault="007A1D27" w:rsidP="003C5FA9">
      <w:pPr>
        <w:ind w:left="1985" w:hanging="1985"/>
        <w:jc w:val="both"/>
        <w:rPr>
          <w:rFonts w:ascii="Times New Roman" w:eastAsia="Arial" w:hAnsi="Times New Roman" w:cs="Arial"/>
          <w:noProof/>
          <w:sz w:val="24"/>
          <w:szCs w:val="20"/>
        </w:rPr>
      </w:pPr>
      <w:r>
        <w:rPr>
          <w:rFonts w:ascii="Times New Roman" w:hAnsi="Times New Roman"/>
          <w:sz w:val="24"/>
        </w:rPr>
        <w:t>1.</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[svītrots]</w:t>
      </w:r>
    </w:p>
    <w:p w14:paraId="72FD08F8"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2. noteikums</w:t>
      </w:r>
      <w:r>
        <w:rPr>
          <w:rFonts w:ascii="Times New Roman" w:hAnsi="Times New Roman"/>
          <w:sz w:val="24"/>
        </w:rPr>
        <w:tab/>
        <w:t>Saziņa ar Starptautisko biroju</w:t>
      </w:r>
    </w:p>
    <w:p w14:paraId="704E0AA7"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3. noteikums</w:t>
      </w:r>
      <w:r>
        <w:rPr>
          <w:rFonts w:ascii="Times New Roman" w:hAnsi="Times New Roman"/>
          <w:sz w:val="24"/>
        </w:rPr>
        <w:tab/>
        <w:t>Pārstāvība Starptautiskajā birojā</w:t>
      </w:r>
    </w:p>
    <w:p w14:paraId="7CFB8C8B"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4. noteikums</w:t>
      </w:r>
      <w:r>
        <w:rPr>
          <w:rFonts w:ascii="Times New Roman" w:hAnsi="Times New Roman"/>
          <w:sz w:val="24"/>
        </w:rPr>
        <w:tab/>
        <w:t>Termiņu aprēķināšana</w:t>
      </w:r>
    </w:p>
    <w:p w14:paraId="594BB5A4" w14:textId="77777777" w:rsidR="007A1D27" w:rsidRPr="00FE3DFC" w:rsidRDefault="007A1D27" w:rsidP="003C5FA9">
      <w:pPr>
        <w:pStyle w:val="BodyText"/>
        <w:tabs>
          <w:tab w:val="left" w:pos="2548"/>
          <w:tab w:val="left" w:pos="2908"/>
          <w:tab w:val="left" w:pos="3671"/>
          <w:tab w:val="left" w:pos="4206"/>
          <w:tab w:val="left" w:pos="5134"/>
          <w:tab w:val="left" w:pos="6106"/>
          <w:tab w:val="left" w:pos="6644"/>
        </w:tabs>
        <w:ind w:left="1985" w:hanging="1985"/>
        <w:jc w:val="both"/>
        <w:rPr>
          <w:rFonts w:ascii="Times New Roman" w:hAnsi="Times New Roman"/>
          <w:noProof/>
          <w:sz w:val="24"/>
        </w:rPr>
      </w:pPr>
      <w:r>
        <w:rPr>
          <w:rFonts w:ascii="Times New Roman" w:hAnsi="Times New Roman"/>
          <w:sz w:val="24"/>
        </w:rPr>
        <w:t>5. noteikums</w:t>
      </w:r>
      <w:r>
        <w:rPr>
          <w:rFonts w:ascii="Times New Roman" w:hAnsi="Times New Roman"/>
          <w:sz w:val="24"/>
        </w:rPr>
        <w:tab/>
        <w:t>Traucējumi pasta un kurjerpasta darbā, kā arī korespondences elektroniskā nosūtīšanā</w:t>
      </w:r>
    </w:p>
    <w:p w14:paraId="48844C3D"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5.</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Apstrādes turpināšana</w:t>
      </w:r>
    </w:p>
    <w:p w14:paraId="166D9D13"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6. noteikums</w:t>
      </w:r>
      <w:r>
        <w:rPr>
          <w:rFonts w:ascii="Times New Roman" w:hAnsi="Times New Roman"/>
          <w:sz w:val="24"/>
        </w:rPr>
        <w:tab/>
        <w:t>Valodas</w:t>
      </w:r>
    </w:p>
    <w:p w14:paraId="062F9E60"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7. noteikums</w:t>
      </w:r>
      <w:r>
        <w:rPr>
          <w:rFonts w:ascii="Times New Roman" w:hAnsi="Times New Roman"/>
          <w:sz w:val="24"/>
        </w:rPr>
        <w:tab/>
        <w:t>Oficiālais paziņojums par īpašām prasībām</w:t>
      </w:r>
    </w:p>
    <w:p w14:paraId="6BDB6C63" w14:textId="77777777" w:rsidR="007A1D27" w:rsidRPr="00EA65EA" w:rsidRDefault="007A1D27" w:rsidP="00EA65EA">
      <w:pPr>
        <w:jc w:val="both"/>
        <w:rPr>
          <w:rFonts w:ascii="Times New Roman" w:eastAsia="Arial" w:hAnsi="Times New Roman" w:cs="Arial"/>
          <w:noProof/>
          <w:sz w:val="24"/>
          <w:szCs w:val="15"/>
        </w:rPr>
      </w:pPr>
    </w:p>
    <w:p w14:paraId="5BDA15EA"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2. nodaļa. Starptautiskais pieteikums</w:t>
      </w:r>
    </w:p>
    <w:p w14:paraId="588786E7" w14:textId="77777777" w:rsidR="007A1D27" w:rsidRPr="00EA65EA" w:rsidRDefault="007A1D27" w:rsidP="00EA65EA">
      <w:pPr>
        <w:jc w:val="both"/>
        <w:rPr>
          <w:rFonts w:ascii="Times New Roman" w:eastAsia="Arial" w:hAnsi="Times New Roman" w:cs="Arial"/>
          <w:b/>
          <w:bCs/>
          <w:i/>
          <w:noProof/>
          <w:sz w:val="24"/>
          <w:szCs w:val="21"/>
        </w:rPr>
      </w:pPr>
    </w:p>
    <w:p w14:paraId="624F1E0A"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8. noteikums</w:t>
      </w:r>
      <w:r>
        <w:rPr>
          <w:rFonts w:ascii="Times New Roman" w:hAnsi="Times New Roman"/>
          <w:sz w:val="24"/>
        </w:rPr>
        <w:tab/>
        <w:t>Vairāki pieteicēji</w:t>
      </w:r>
    </w:p>
    <w:p w14:paraId="10404279"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9. noteikums</w:t>
      </w:r>
      <w:r>
        <w:rPr>
          <w:rFonts w:ascii="Times New Roman" w:hAnsi="Times New Roman"/>
          <w:sz w:val="24"/>
        </w:rPr>
        <w:tab/>
        <w:t>Prasības attiecībā uz starptautisko pieteikumu</w:t>
      </w:r>
    </w:p>
    <w:p w14:paraId="0C42D176"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10. noteikums</w:t>
      </w:r>
      <w:r>
        <w:rPr>
          <w:rFonts w:ascii="Times New Roman" w:hAnsi="Times New Roman"/>
          <w:sz w:val="24"/>
        </w:rPr>
        <w:tab/>
        <w:t>Maksa, kas saistīta ar starptautisko pieteikumu</w:t>
      </w:r>
    </w:p>
    <w:p w14:paraId="7A6A4380"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11. noteikums</w:t>
      </w:r>
      <w:r>
        <w:rPr>
          <w:rFonts w:ascii="Times New Roman" w:hAnsi="Times New Roman"/>
          <w:sz w:val="24"/>
        </w:rPr>
        <w:tab/>
        <w:t>Kļūdas, kuras nav saistītas ar preču vai pakalpojumu klasifikāciju vai to norādīšanu</w:t>
      </w:r>
    </w:p>
    <w:p w14:paraId="59AC8913"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12. noteikums</w:t>
      </w:r>
      <w:r>
        <w:rPr>
          <w:rFonts w:ascii="Times New Roman" w:hAnsi="Times New Roman"/>
          <w:sz w:val="24"/>
        </w:rPr>
        <w:tab/>
        <w:t>Preču un pakalpojumu klasifikācijas kļūdas</w:t>
      </w:r>
    </w:p>
    <w:p w14:paraId="4B13763E"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13. noteikums</w:t>
      </w:r>
      <w:r>
        <w:rPr>
          <w:rFonts w:ascii="Times New Roman" w:hAnsi="Times New Roman"/>
          <w:sz w:val="24"/>
        </w:rPr>
        <w:tab/>
        <w:t>Kļūdas preču un pakalpojumu norādīšanā</w:t>
      </w:r>
    </w:p>
    <w:p w14:paraId="44AC0848" w14:textId="77777777" w:rsidR="007A1D27" w:rsidRPr="00EA65EA" w:rsidRDefault="007A1D27" w:rsidP="00EA65EA">
      <w:pPr>
        <w:jc w:val="both"/>
        <w:rPr>
          <w:rFonts w:ascii="Times New Roman" w:eastAsia="Arial" w:hAnsi="Times New Roman" w:cs="Arial"/>
          <w:noProof/>
          <w:sz w:val="24"/>
          <w:szCs w:val="20"/>
        </w:rPr>
      </w:pPr>
    </w:p>
    <w:p w14:paraId="16C6913E"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3. nodaļa. Starptautiskā reģistrācija</w:t>
      </w:r>
    </w:p>
    <w:p w14:paraId="5ABEBE41" w14:textId="77777777" w:rsidR="007A1D27" w:rsidRPr="00EA65EA" w:rsidRDefault="007A1D27" w:rsidP="00EA65EA">
      <w:pPr>
        <w:jc w:val="both"/>
        <w:rPr>
          <w:rFonts w:ascii="Times New Roman" w:eastAsia="Arial" w:hAnsi="Times New Roman" w:cs="Arial"/>
          <w:b/>
          <w:bCs/>
          <w:i/>
          <w:noProof/>
          <w:sz w:val="24"/>
          <w:szCs w:val="21"/>
        </w:rPr>
      </w:pPr>
    </w:p>
    <w:p w14:paraId="6295AF6F"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14. noteikums</w:t>
      </w:r>
      <w:r>
        <w:rPr>
          <w:rFonts w:ascii="Times New Roman" w:hAnsi="Times New Roman"/>
          <w:sz w:val="24"/>
        </w:rPr>
        <w:tab/>
        <w:t>Zīmes ierakstīšana starptautiskajā reģistrā</w:t>
      </w:r>
    </w:p>
    <w:p w14:paraId="23781DC7"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15. noteikums</w:t>
      </w:r>
      <w:r>
        <w:rPr>
          <w:rFonts w:ascii="Times New Roman" w:hAnsi="Times New Roman"/>
          <w:sz w:val="24"/>
        </w:rPr>
        <w:tab/>
        <w:t>Starptautiskās reģistrācijas datums</w:t>
      </w:r>
    </w:p>
    <w:p w14:paraId="521B16B6" w14:textId="77777777" w:rsidR="00FE3DFC" w:rsidRDefault="00FE3DFC" w:rsidP="00EA65EA">
      <w:pPr>
        <w:tabs>
          <w:tab w:val="left" w:pos="3666"/>
        </w:tabs>
        <w:jc w:val="both"/>
        <w:rPr>
          <w:rFonts w:ascii="Times New Roman" w:hAnsi="Times New Roman"/>
          <w:b/>
          <w:i/>
          <w:noProof/>
          <w:sz w:val="24"/>
        </w:rPr>
      </w:pPr>
    </w:p>
    <w:p w14:paraId="74431F87" w14:textId="77777777" w:rsidR="007A1D27" w:rsidRPr="00EA65EA" w:rsidRDefault="007A1D27" w:rsidP="00EA65EA">
      <w:pPr>
        <w:tabs>
          <w:tab w:val="left" w:pos="3666"/>
        </w:tabs>
        <w:jc w:val="both"/>
        <w:rPr>
          <w:rFonts w:ascii="Times New Roman" w:hAnsi="Times New Roman"/>
          <w:b/>
          <w:i/>
          <w:noProof/>
          <w:sz w:val="24"/>
        </w:rPr>
      </w:pPr>
      <w:r>
        <w:rPr>
          <w:rFonts w:ascii="Times New Roman" w:hAnsi="Times New Roman"/>
          <w:b/>
          <w:i/>
          <w:sz w:val="24"/>
        </w:rPr>
        <w:t>4. nodaļa. Apstākļi, kas ietekmē starptautisko reģistrāciju dalībpušu teritorijā</w:t>
      </w:r>
    </w:p>
    <w:p w14:paraId="4E1D6EF6" w14:textId="77777777" w:rsidR="007A1D27" w:rsidRPr="00EA65EA" w:rsidRDefault="007A1D27" w:rsidP="00EA65EA">
      <w:pPr>
        <w:jc w:val="both"/>
        <w:rPr>
          <w:rFonts w:ascii="Times New Roman" w:eastAsia="Arial" w:hAnsi="Times New Roman" w:cs="Arial"/>
          <w:b/>
          <w:bCs/>
          <w:i/>
          <w:noProof/>
          <w:sz w:val="24"/>
          <w:szCs w:val="20"/>
        </w:rPr>
      </w:pPr>
    </w:p>
    <w:p w14:paraId="5A36A304"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16. noteikums</w:t>
      </w:r>
      <w:r>
        <w:rPr>
          <w:rFonts w:ascii="Times New Roman" w:hAnsi="Times New Roman"/>
          <w:sz w:val="24"/>
        </w:rPr>
        <w:tab/>
        <w:t>Oficiāls paziņojums par provizorisko atteikumu iebilduma gadījumā atbilstoši Protokola 5. panta 2. punkta c) apakšpunktam</w:t>
      </w:r>
    </w:p>
    <w:p w14:paraId="7D18AD83"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17. noteikums</w:t>
      </w:r>
      <w:r>
        <w:rPr>
          <w:rFonts w:ascii="Times New Roman" w:hAnsi="Times New Roman"/>
          <w:sz w:val="24"/>
        </w:rPr>
        <w:tab/>
        <w:t>Provizoriskais atteikums</w:t>
      </w:r>
    </w:p>
    <w:p w14:paraId="36C56B5C"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18. noteikums</w:t>
      </w:r>
      <w:r>
        <w:rPr>
          <w:rFonts w:ascii="Times New Roman" w:hAnsi="Times New Roman"/>
          <w:sz w:val="24"/>
        </w:rPr>
        <w:tab/>
        <w:t>Kļūdains oficiālais paziņojums par provizorisko atteikumu</w:t>
      </w:r>
    </w:p>
    <w:p w14:paraId="4EB46A22"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18.</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Zīmes pagaidu statuss norādītajā dalībpusē</w:t>
      </w:r>
    </w:p>
    <w:p w14:paraId="7A587FA7" w14:textId="77777777" w:rsidR="007A1D27" w:rsidRP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18.</w:t>
      </w:r>
      <w:r>
        <w:rPr>
          <w:rFonts w:ascii="Times New Roman" w:hAnsi="Times New Roman"/>
          <w:i/>
          <w:sz w:val="24"/>
        </w:rPr>
        <w:t>ter</w:t>
      </w:r>
      <w:r>
        <w:rPr>
          <w:rFonts w:ascii="Times New Roman" w:hAnsi="Times New Roman"/>
          <w:sz w:val="24"/>
        </w:rPr>
        <w:t> noteikums</w:t>
      </w:r>
      <w:r>
        <w:rPr>
          <w:rFonts w:ascii="Times New Roman" w:hAnsi="Times New Roman"/>
          <w:sz w:val="24"/>
        </w:rPr>
        <w:tab/>
        <w:t>Zīmes statusa galīgais apstiprinājums norādītajā dalībpusē</w:t>
      </w:r>
    </w:p>
    <w:p w14:paraId="302619B0"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19. noteikums</w:t>
      </w:r>
      <w:r>
        <w:rPr>
          <w:rFonts w:ascii="Times New Roman" w:hAnsi="Times New Roman"/>
          <w:sz w:val="24"/>
        </w:rPr>
        <w:tab/>
        <w:t>Zīmes atzīšana par spēkā neesošu norādītās dalībpuses teritorijā</w:t>
      </w:r>
    </w:p>
    <w:p w14:paraId="40B43DB1" w14:textId="77777777" w:rsidR="00FE3DFC" w:rsidRDefault="007A1D27" w:rsidP="003C5FA9">
      <w:pPr>
        <w:pStyle w:val="BodyText"/>
        <w:ind w:left="1985" w:hanging="1985"/>
        <w:jc w:val="both"/>
        <w:rPr>
          <w:rFonts w:ascii="Times New Roman" w:hAnsi="Times New Roman"/>
          <w:noProof/>
          <w:sz w:val="24"/>
        </w:rPr>
      </w:pPr>
      <w:r>
        <w:rPr>
          <w:rFonts w:ascii="Times New Roman" w:hAnsi="Times New Roman"/>
          <w:sz w:val="24"/>
        </w:rPr>
        <w:t>20. noteikums</w:t>
      </w:r>
      <w:r>
        <w:rPr>
          <w:rFonts w:ascii="Times New Roman" w:hAnsi="Times New Roman"/>
          <w:sz w:val="24"/>
        </w:rPr>
        <w:tab/>
        <w:t>Īpašnieka tiesību ierobežojumi rīkoties ar starptautisko reģistrāciju</w:t>
      </w:r>
    </w:p>
    <w:p w14:paraId="5DAF9773"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20.</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Licences</w:t>
      </w:r>
    </w:p>
    <w:p w14:paraId="3452030D"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21. noteikums</w:t>
      </w:r>
      <w:r>
        <w:rPr>
          <w:rFonts w:ascii="Times New Roman" w:hAnsi="Times New Roman"/>
          <w:sz w:val="24"/>
        </w:rPr>
        <w:tab/>
        <w:t>Nacionālās vai reģionālās reģistrācijas aizstāšana ar starptautisko reģistrāciju</w:t>
      </w:r>
    </w:p>
    <w:p w14:paraId="494BCF42"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21.</w:t>
      </w:r>
      <w:r>
        <w:rPr>
          <w:rFonts w:ascii="Times New Roman" w:hAnsi="Times New Roman"/>
          <w:i/>
          <w:sz w:val="24"/>
        </w:rPr>
        <w:t>bis</w:t>
      </w:r>
      <w:r>
        <w:rPr>
          <w:rFonts w:ascii="Times New Roman" w:hAnsi="Times New Roman"/>
          <w:sz w:val="24"/>
        </w:rPr>
        <w:t> noteikums</w:t>
      </w:r>
      <w:r>
        <w:rPr>
          <w:rFonts w:ascii="Times New Roman" w:hAnsi="Times New Roman"/>
          <w:sz w:val="24"/>
        </w:rPr>
        <w:tab/>
        <w:t>Citi jautājumi saistībā ar senioritātes prasību</w:t>
      </w:r>
    </w:p>
    <w:p w14:paraId="7C5AE007"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22. noteikums</w:t>
      </w:r>
      <w:r>
        <w:rPr>
          <w:rFonts w:ascii="Times New Roman" w:hAnsi="Times New Roman"/>
          <w:sz w:val="24"/>
        </w:rPr>
        <w:tab/>
        <w:t>Pamatpieteikuma, no tā izrietošās reģistrācijas vai pamatreģistrācijas darbības pārtraukšana</w:t>
      </w:r>
    </w:p>
    <w:p w14:paraId="45517091"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23. noteikums</w:t>
      </w:r>
      <w:r>
        <w:rPr>
          <w:rFonts w:ascii="Times New Roman" w:hAnsi="Times New Roman"/>
          <w:sz w:val="24"/>
        </w:rPr>
        <w:tab/>
        <w:t xml:space="preserve">Pamatpieteikumu, no tiem izrietošo reģistrāciju vai pamatreģistrāciju </w:t>
      </w:r>
      <w:r>
        <w:rPr>
          <w:rFonts w:ascii="Times New Roman" w:hAnsi="Times New Roman"/>
          <w:sz w:val="24"/>
        </w:rPr>
        <w:lastRenderedPageBreak/>
        <w:t>sadalīšana un apvienošana</w:t>
      </w:r>
    </w:p>
    <w:p w14:paraId="6058469C" w14:textId="77777777" w:rsidR="007A1D27" w:rsidRPr="00EA65EA" w:rsidRDefault="007A1D27" w:rsidP="003C5FA9">
      <w:pPr>
        <w:pStyle w:val="BodyText"/>
        <w:tabs>
          <w:tab w:val="left" w:pos="2951"/>
          <w:tab w:val="left" w:pos="3572"/>
          <w:tab w:val="left" w:pos="4064"/>
          <w:tab w:val="left" w:pos="4909"/>
          <w:tab w:val="left" w:pos="5293"/>
          <w:tab w:val="left" w:pos="5787"/>
        </w:tabs>
        <w:ind w:left="1985" w:hanging="1985"/>
        <w:jc w:val="both"/>
        <w:rPr>
          <w:rFonts w:ascii="Times New Roman" w:hAnsi="Times New Roman"/>
          <w:noProof/>
          <w:sz w:val="24"/>
        </w:rPr>
      </w:pPr>
      <w:r>
        <w:rPr>
          <w:rFonts w:ascii="Times New Roman" w:hAnsi="Times New Roman"/>
          <w:sz w:val="24"/>
        </w:rPr>
        <w:t>23.</w:t>
      </w:r>
      <w:r>
        <w:rPr>
          <w:rFonts w:ascii="Times New Roman" w:hAnsi="Times New Roman"/>
          <w:i/>
          <w:sz w:val="24"/>
        </w:rPr>
        <w:t>bis</w:t>
      </w:r>
      <w:r>
        <w:rPr>
          <w:rFonts w:ascii="Times New Roman" w:hAnsi="Times New Roman"/>
          <w:sz w:val="24"/>
        </w:rPr>
        <w:t> noteikums</w:t>
      </w:r>
      <w:r>
        <w:rPr>
          <w:rFonts w:ascii="Times New Roman" w:hAnsi="Times New Roman"/>
          <w:sz w:val="24"/>
        </w:rPr>
        <w:tab/>
        <w:t>Norādīto dalībpušu iestāžu korespondence, kas tiek nosūtīta ar Starptautiskā biroja starpniecību</w:t>
      </w:r>
    </w:p>
    <w:p w14:paraId="3599CA01" w14:textId="77777777" w:rsidR="007A1D27" w:rsidRPr="00EA65EA" w:rsidRDefault="007A1D27" w:rsidP="00EA65EA">
      <w:pPr>
        <w:jc w:val="both"/>
        <w:rPr>
          <w:rFonts w:ascii="Times New Roman" w:eastAsia="Arial" w:hAnsi="Times New Roman" w:cs="Arial"/>
          <w:noProof/>
          <w:sz w:val="24"/>
          <w:szCs w:val="20"/>
        </w:rPr>
      </w:pPr>
    </w:p>
    <w:p w14:paraId="67E76173"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5. nodaļa. Vēlāks teritoriālais attiecinājums; grozījumi</w:t>
      </w:r>
    </w:p>
    <w:p w14:paraId="329277DB" w14:textId="77777777" w:rsidR="007A1D27" w:rsidRPr="00EA65EA" w:rsidRDefault="007A1D27" w:rsidP="00EA65EA">
      <w:pPr>
        <w:jc w:val="both"/>
        <w:rPr>
          <w:rFonts w:ascii="Times New Roman" w:eastAsia="Arial" w:hAnsi="Times New Roman" w:cs="Arial"/>
          <w:b/>
          <w:bCs/>
          <w:i/>
          <w:noProof/>
          <w:sz w:val="24"/>
          <w:szCs w:val="21"/>
        </w:rPr>
      </w:pPr>
    </w:p>
    <w:p w14:paraId="380CE8CC"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24. noteikums</w:t>
      </w:r>
      <w:r>
        <w:rPr>
          <w:rFonts w:ascii="Times New Roman" w:hAnsi="Times New Roman"/>
          <w:sz w:val="24"/>
        </w:rPr>
        <w:tab/>
        <w:t>Teritoriālais attiecinājums pēc starptautiskās reģistrācijas</w:t>
      </w:r>
    </w:p>
    <w:p w14:paraId="624BA496"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25. noteikums</w:t>
      </w:r>
      <w:r>
        <w:rPr>
          <w:rFonts w:ascii="Times New Roman" w:hAnsi="Times New Roman"/>
          <w:sz w:val="24"/>
        </w:rPr>
        <w:tab/>
        <w:t>Reģistrācijas pieprasījums</w:t>
      </w:r>
    </w:p>
    <w:p w14:paraId="0AF5FD77"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26. noteikums</w:t>
      </w:r>
      <w:r>
        <w:rPr>
          <w:rFonts w:ascii="Times New Roman" w:hAnsi="Times New Roman"/>
          <w:sz w:val="24"/>
        </w:rPr>
        <w:tab/>
        <w:t>Kļūdas pieprasījumos par ierakstīšanu reģistrā saskaņā ar 25. noteikumu</w:t>
      </w:r>
    </w:p>
    <w:p w14:paraId="1A097215"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27. noteikums</w:t>
      </w:r>
      <w:r>
        <w:rPr>
          <w:rFonts w:ascii="Times New Roman" w:hAnsi="Times New Roman"/>
          <w:sz w:val="24"/>
        </w:rPr>
        <w:tab/>
        <w:t>Ar 25. noteikumu saistītu ierakstu veikšana reģistrā un oficiāls paziņojums par to; paziņojums par to, ka īpašumtiesību maiņa vai ierobežojums nav spēkā</w:t>
      </w:r>
    </w:p>
    <w:p w14:paraId="776A5DC7"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27.</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Starptautisko reģistrāciju sadalīšana</w:t>
      </w:r>
    </w:p>
    <w:p w14:paraId="469C8671"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27.ter noteikums</w:t>
      </w:r>
      <w:r>
        <w:rPr>
          <w:rFonts w:ascii="Times New Roman" w:hAnsi="Times New Roman"/>
          <w:sz w:val="24"/>
        </w:rPr>
        <w:tab/>
        <w:t>Starptautisko reģistrāciju apvienošana</w:t>
      </w:r>
    </w:p>
    <w:p w14:paraId="7DDE6D4C"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28. noteikums</w:t>
      </w:r>
      <w:r>
        <w:rPr>
          <w:rFonts w:ascii="Times New Roman" w:hAnsi="Times New Roman"/>
          <w:sz w:val="24"/>
        </w:rPr>
        <w:tab/>
        <w:t>Labojumi starptautiskajā reģistrā</w:t>
      </w:r>
    </w:p>
    <w:p w14:paraId="5913EB0D" w14:textId="77777777" w:rsidR="00F3134C" w:rsidRDefault="00F3134C" w:rsidP="00EA65EA">
      <w:pPr>
        <w:jc w:val="both"/>
        <w:rPr>
          <w:rFonts w:ascii="Times New Roman" w:hAnsi="Times New Roman"/>
          <w:b/>
          <w:i/>
          <w:noProof/>
          <w:sz w:val="24"/>
        </w:rPr>
      </w:pPr>
    </w:p>
    <w:p w14:paraId="6C2D4808"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6. nodaļa. Atjaunojumi</w:t>
      </w:r>
    </w:p>
    <w:p w14:paraId="203153D8" w14:textId="77777777" w:rsidR="007A1D27" w:rsidRPr="00EA65EA" w:rsidRDefault="007A1D27" w:rsidP="00EA65EA">
      <w:pPr>
        <w:jc w:val="both"/>
        <w:rPr>
          <w:rFonts w:ascii="Times New Roman" w:eastAsia="Arial" w:hAnsi="Times New Roman" w:cs="Arial"/>
          <w:b/>
          <w:bCs/>
          <w:i/>
          <w:noProof/>
          <w:sz w:val="24"/>
          <w:szCs w:val="21"/>
        </w:rPr>
      </w:pPr>
    </w:p>
    <w:p w14:paraId="1F6A3F8A"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29. noteikums</w:t>
      </w:r>
      <w:r>
        <w:rPr>
          <w:rFonts w:ascii="Times New Roman" w:hAnsi="Times New Roman"/>
          <w:sz w:val="24"/>
        </w:rPr>
        <w:tab/>
        <w:t>Neoficiāls paziņojums par darbības termiņa beigām</w:t>
      </w:r>
    </w:p>
    <w:p w14:paraId="4A146234"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30. noteikums</w:t>
      </w:r>
      <w:r>
        <w:rPr>
          <w:rFonts w:ascii="Times New Roman" w:hAnsi="Times New Roman"/>
          <w:sz w:val="24"/>
        </w:rPr>
        <w:tab/>
        <w:t>Sīkāka informācija par atjaunojumu</w:t>
      </w:r>
    </w:p>
    <w:p w14:paraId="0B085343"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31. noteikums</w:t>
      </w:r>
      <w:r>
        <w:rPr>
          <w:rFonts w:ascii="Times New Roman" w:hAnsi="Times New Roman"/>
          <w:sz w:val="24"/>
        </w:rPr>
        <w:tab/>
        <w:t>Atjaunojuma ierakstīšana reģistrā; oficiālais paziņojums un apliecība</w:t>
      </w:r>
    </w:p>
    <w:p w14:paraId="596EFA2B" w14:textId="77777777" w:rsidR="007A1D27" w:rsidRPr="00EA65EA" w:rsidRDefault="007A1D27" w:rsidP="00EA65EA">
      <w:pPr>
        <w:jc w:val="both"/>
        <w:rPr>
          <w:rFonts w:ascii="Times New Roman" w:eastAsia="Arial" w:hAnsi="Times New Roman" w:cs="Arial"/>
          <w:noProof/>
          <w:sz w:val="24"/>
          <w:szCs w:val="25"/>
        </w:rPr>
      </w:pPr>
    </w:p>
    <w:p w14:paraId="118032BE"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7. nodaļa. Biļetens un datubāze</w:t>
      </w:r>
    </w:p>
    <w:p w14:paraId="7E2764CF" w14:textId="77777777" w:rsidR="007A1D27" w:rsidRPr="00EA65EA" w:rsidRDefault="007A1D27" w:rsidP="00EA65EA">
      <w:pPr>
        <w:jc w:val="both"/>
        <w:rPr>
          <w:rFonts w:ascii="Times New Roman" w:eastAsia="Arial" w:hAnsi="Times New Roman" w:cs="Arial"/>
          <w:b/>
          <w:bCs/>
          <w:i/>
          <w:noProof/>
          <w:sz w:val="24"/>
          <w:szCs w:val="21"/>
        </w:rPr>
      </w:pPr>
    </w:p>
    <w:p w14:paraId="48534578"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32. noteikums</w:t>
      </w:r>
      <w:r>
        <w:rPr>
          <w:rFonts w:ascii="Times New Roman" w:hAnsi="Times New Roman"/>
          <w:sz w:val="24"/>
        </w:rPr>
        <w:tab/>
        <w:t>Biļetens</w:t>
      </w:r>
    </w:p>
    <w:p w14:paraId="3D9CF891"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33. noteikums</w:t>
      </w:r>
      <w:r>
        <w:rPr>
          <w:rFonts w:ascii="Times New Roman" w:hAnsi="Times New Roman"/>
          <w:sz w:val="24"/>
        </w:rPr>
        <w:tab/>
        <w:t>Elektroniskā datubāze</w:t>
      </w:r>
    </w:p>
    <w:p w14:paraId="49F8A2B3" w14:textId="77777777" w:rsidR="007A1D27" w:rsidRPr="00EA65EA" w:rsidRDefault="007A1D27" w:rsidP="00EA65EA">
      <w:pPr>
        <w:jc w:val="both"/>
        <w:rPr>
          <w:rFonts w:ascii="Times New Roman" w:eastAsia="Arial" w:hAnsi="Times New Roman" w:cs="Arial"/>
          <w:noProof/>
          <w:sz w:val="24"/>
          <w:szCs w:val="15"/>
        </w:rPr>
      </w:pPr>
    </w:p>
    <w:p w14:paraId="62868691"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8. nodaļa. Maksa</w:t>
      </w:r>
    </w:p>
    <w:p w14:paraId="5DE544D6" w14:textId="77777777" w:rsidR="007A1D27" w:rsidRPr="00EA65EA" w:rsidRDefault="007A1D27" w:rsidP="00EA65EA">
      <w:pPr>
        <w:jc w:val="both"/>
        <w:rPr>
          <w:rFonts w:ascii="Times New Roman" w:eastAsia="Arial" w:hAnsi="Times New Roman" w:cs="Arial"/>
          <w:b/>
          <w:bCs/>
          <w:i/>
          <w:noProof/>
          <w:sz w:val="24"/>
          <w:szCs w:val="21"/>
        </w:rPr>
      </w:pPr>
    </w:p>
    <w:p w14:paraId="3F8EAF9E"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34. noteikums</w:t>
      </w:r>
      <w:r>
        <w:rPr>
          <w:rFonts w:ascii="Times New Roman" w:hAnsi="Times New Roman"/>
          <w:sz w:val="24"/>
        </w:rPr>
        <w:tab/>
        <w:t>Maksas apjoms un maksāšanas veids</w:t>
      </w:r>
    </w:p>
    <w:p w14:paraId="5FF40D20"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35. noteikums</w:t>
      </w:r>
      <w:r>
        <w:rPr>
          <w:rFonts w:ascii="Times New Roman" w:hAnsi="Times New Roman"/>
          <w:sz w:val="24"/>
        </w:rPr>
        <w:tab/>
        <w:t>Maksājumu valūta</w:t>
      </w:r>
    </w:p>
    <w:p w14:paraId="30A85E77"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36. noteikums</w:t>
      </w:r>
      <w:r>
        <w:rPr>
          <w:rFonts w:ascii="Times New Roman" w:hAnsi="Times New Roman"/>
          <w:sz w:val="24"/>
        </w:rPr>
        <w:tab/>
        <w:t>Atbrīvojums no maksas</w:t>
      </w:r>
    </w:p>
    <w:p w14:paraId="463CCCE7"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37. noteikums</w:t>
      </w:r>
      <w:r>
        <w:rPr>
          <w:rFonts w:ascii="Times New Roman" w:hAnsi="Times New Roman"/>
          <w:sz w:val="24"/>
        </w:rPr>
        <w:tab/>
        <w:t>Piemaksas un papildmaksas sadalījums</w:t>
      </w:r>
    </w:p>
    <w:p w14:paraId="258D934F"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38. noteikums</w:t>
      </w:r>
      <w:r>
        <w:rPr>
          <w:rFonts w:ascii="Times New Roman" w:hAnsi="Times New Roman"/>
          <w:sz w:val="24"/>
        </w:rPr>
        <w:tab/>
        <w:t>Individuālās maksas ieskaitīšana attiecīgo dalībpušu kontos</w:t>
      </w:r>
    </w:p>
    <w:p w14:paraId="43590BED" w14:textId="77777777" w:rsidR="007A1D27" w:rsidRPr="00EA65EA" w:rsidRDefault="007A1D27" w:rsidP="00EA65EA">
      <w:pPr>
        <w:jc w:val="both"/>
        <w:rPr>
          <w:rFonts w:ascii="Times New Roman" w:eastAsia="Arial" w:hAnsi="Times New Roman" w:cs="Arial"/>
          <w:noProof/>
          <w:sz w:val="24"/>
          <w:szCs w:val="15"/>
        </w:rPr>
      </w:pPr>
    </w:p>
    <w:p w14:paraId="4A2B4EDA"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9. nodaļa. Citi jautājumi</w:t>
      </w:r>
    </w:p>
    <w:p w14:paraId="7A7CCD2B" w14:textId="77777777" w:rsidR="007A1D27" w:rsidRPr="00EA65EA" w:rsidRDefault="007A1D27" w:rsidP="00EA65EA">
      <w:pPr>
        <w:jc w:val="both"/>
        <w:rPr>
          <w:rFonts w:ascii="Times New Roman" w:eastAsia="Arial" w:hAnsi="Times New Roman" w:cs="Arial"/>
          <w:b/>
          <w:bCs/>
          <w:i/>
          <w:noProof/>
          <w:sz w:val="24"/>
          <w:szCs w:val="21"/>
        </w:rPr>
      </w:pPr>
    </w:p>
    <w:p w14:paraId="20D7F1DE" w14:textId="77777777" w:rsidR="007A1D27" w:rsidRPr="00F3134C" w:rsidRDefault="007A1D27" w:rsidP="003C5FA9">
      <w:pPr>
        <w:pStyle w:val="BodyText"/>
        <w:ind w:left="1985" w:hanging="1985"/>
        <w:jc w:val="both"/>
        <w:rPr>
          <w:rFonts w:ascii="Times New Roman" w:hAnsi="Times New Roman"/>
          <w:noProof/>
          <w:sz w:val="24"/>
        </w:rPr>
      </w:pPr>
      <w:r>
        <w:rPr>
          <w:rFonts w:ascii="Times New Roman" w:hAnsi="Times New Roman"/>
          <w:sz w:val="24"/>
        </w:rPr>
        <w:t>39. noteikums</w:t>
      </w:r>
      <w:r>
        <w:rPr>
          <w:rFonts w:ascii="Times New Roman" w:hAnsi="Times New Roman"/>
          <w:sz w:val="24"/>
        </w:rPr>
        <w:tab/>
        <w:t>Starptautiskās reģistrācijas darbības turpināšanās noteiktās tiesību pārņēmējvalstīs</w:t>
      </w:r>
    </w:p>
    <w:p w14:paraId="1766A63F" w14:textId="77777777" w:rsidR="00F3134C" w:rsidRDefault="007A1D27" w:rsidP="003C5FA9">
      <w:pPr>
        <w:pStyle w:val="BodyText"/>
        <w:ind w:left="1985" w:hanging="1985"/>
        <w:jc w:val="both"/>
        <w:rPr>
          <w:rFonts w:ascii="Times New Roman" w:hAnsi="Times New Roman"/>
          <w:noProof/>
          <w:sz w:val="24"/>
        </w:rPr>
      </w:pPr>
      <w:r>
        <w:rPr>
          <w:rFonts w:ascii="Times New Roman" w:hAnsi="Times New Roman"/>
          <w:sz w:val="24"/>
        </w:rPr>
        <w:t>40. noteikums</w:t>
      </w:r>
      <w:r>
        <w:rPr>
          <w:rFonts w:ascii="Times New Roman" w:hAnsi="Times New Roman"/>
          <w:sz w:val="24"/>
        </w:rPr>
        <w:tab/>
        <w:t>Stāšanās spēkā; pārejas noteikumi</w:t>
      </w:r>
    </w:p>
    <w:p w14:paraId="58047522" w14:textId="77777777" w:rsidR="007A1D27" w:rsidRPr="00EA65EA" w:rsidRDefault="007A1D27" w:rsidP="003C5FA9">
      <w:pPr>
        <w:pStyle w:val="BodyText"/>
        <w:ind w:left="1985" w:hanging="1985"/>
        <w:jc w:val="both"/>
        <w:rPr>
          <w:rFonts w:ascii="Times New Roman" w:hAnsi="Times New Roman"/>
          <w:noProof/>
          <w:sz w:val="24"/>
        </w:rPr>
      </w:pPr>
      <w:r>
        <w:rPr>
          <w:rFonts w:ascii="Times New Roman" w:hAnsi="Times New Roman"/>
          <w:sz w:val="24"/>
        </w:rPr>
        <w:t>41. noteikums</w:t>
      </w:r>
      <w:r>
        <w:rPr>
          <w:rFonts w:ascii="Times New Roman" w:hAnsi="Times New Roman"/>
          <w:sz w:val="24"/>
        </w:rPr>
        <w:tab/>
        <w:t>Administratīvā instrukcija</w:t>
      </w:r>
    </w:p>
    <w:p w14:paraId="3E0E86AC" w14:textId="77777777" w:rsidR="00F3134C" w:rsidRDefault="00F3134C">
      <w:pPr>
        <w:rPr>
          <w:rFonts w:ascii="Times New Roman" w:eastAsia="Arial" w:hAnsi="Times New Roman" w:cs="Arial"/>
          <w:noProof/>
          <w:sz w:val="24"/>
          <w:szCs w:val="25"/>
        </w:rPr>
      </w:pPr>
      <w:r>
        <w:br w:type="page"/>
      </w:r>
    </w:p>
    <w:p w14:paraId="4E514ED9" w14:textId="77777777" w:rsidR="007A1D27" w:rsidRPr="00EA65EA" w:rsidRDefault="007A1D27" w:rsidP="00EA65EA">
      <w:pPr>
        <w:jc w:val="both"/>
        <w:rPr>
          <w:rFonts w:ascii="Times New Roman" w:eastAsia="Arial" w:hAnsi="Times New Roman" w:cs="Arial"/>
          <w:noProof/>
          <w:sz w:val="24"/>
          <w:szCs w:val="25"/>
        </w:rPr>
      </w:pPr>
    </w:p>
    <w:p w14:paraId="204AB6EC" w14:textId="77777777" w:rsidR="007A1D27" w:rsidRPr="00EA65EA" w:rsidRDefault="007A1D27" w:rsidP="00EA65EA">
      <w:pPr>
        <w:jc w:val="both"/>
        <w:rPr>
          <w:rFonts w:ascii="Times New Roman" w:hAnsi="Times New Roman"/>
          <w:b/>
          <w:i/>
          <w:noProof/>
          <w:sz w:val="24"/>
        </w:rPr>
      </w:pPr>
      <w:bookmarkStart w:id="2" w:name="Chapter_1__General_Provisions"/>
      <w:bookmarkEnd w:id="2"/>
      <w:r>
        <w:rPr>
          <w:rFonts w:ascii="Times New Roman" w:hAnsi="Times New Roman"/>
          <w:b/>
          <w:i/>
          <w:sz w:val="24"/>
        </w:rPr>
        <w:t>1. nodaļa</w:t>
      </w:r>
    </w:p>
    <w:p w14:paraId="6D583846"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Vispārīgi noteikumi</w:t>
      </w:r>
    </w:p>
    <w:p w14:paraId="6C73CCA3" w14:textId="77777777" w:rsidR="007A1D27" w:rsidRPr="00EA65EA" w:rsidRDefault="007A1D27" w:rsidP="00EA65EA">
      <w:pPr>
        <w:jc w:val="both"/>
        <w:rPr>
          <w:rFonts w:ascii="Times New Roman" w:eastAsia="Arial" w:hAnsi="Times New Roman" w:cs="Arial"/>
          <w:b/>
          <w:bCs/>
          <w:i/>
          <w:noProof/>
          <w:sz w:val="24"/>
          <w:szCs w:val="20"/>
        </w:rPr>
      </w:pPr>
    </w:p>
    <w:p w14:paraId="317E891E" w14:textId="77777777" w:rsidR="007A1D27" w:rsidRPr="00EA65EA" w:rsidRDefault="007A1D27" w:rsidP="00EA65EA">
      <w:pPr>
        <w:jc w:val="both"/>
        <w:rPr>
          <w:rFonts w:ascii="Times New Roman" w:eastAsia="Arial" w:hAnsi="Times New Roman" w:cs="Arial"/>
          <w:b/>
          <w:bCs/>
          <w:i/>
          <w:noProof/>
          <w:sz w:val="24"/>
        </w:rPr>
      </w:pPr>
    </w:p>
    <w:p w14:paraId="5E5F2022" w14:textId="77777777" w:rsidR="007A1D27" w:rsidRPr="00EA65EA" w:rsidRDefault="007A1D27" w:rsidP="00EA65EA">
      <w:pPr>
        <w:jc w:val="both"/>
        <w:rPr>
          <w:rFonts w:ascii="Times New Roman" w:hAnsi="Times New Roman"/>
          <w:b/>
          <w:noProof/>
          <w:sz w:val="24"/>
        </w:rPr>
      </w:pPr>
      <w:bookmarkStart w:id="3" w:name="Rule_1__Abbreviated_Expressions"/>
      <w:bookmarkEnd w:id="3"/>
      <w:r>
        <w:rPr>
          <w:rFonts w:ascii="Times New Roman" w:hAnsi="Times New Roman"/>
          <w:b/>
          <w:sz w:val="24"/>
        </w:rPr>
        <w:t>1. noteikums</w:t>
      </w:r>
    </w:p>
    <w:p w14:paraId="0260A933" w14:textId="77777777" w:rsidR="007A1D27" w:rsidRPr="00EA65EA" w:rsidRDefault="007A1D27" w:rsidP="00EA65EA">
      <w:pPr>
        <w:jc w:val="both"/>
        <w:rPr>
          <w:rFonts w:ascii="Times New Roman" w:hAnsi="Times New Roman"/>
          <w:b/>
          <w:noProof/>
          <w:sz w:val="24"/>
        </w:rPr>
      </w:pPr>
      <w:r>
        <w:rPr>
          <w:rFonts w:ascii="Times New Roman" w:hAnsi="Times New Roman"/>
          <w:b/>
          <w:sz w:val="24"/>
        </w:rPr>
        <w:t>Saīsinājumi</w:t>
      </w:r>
    </w:p>
    <w:p w14:paraId="5147ABC5" w14:textId="77777777" w:rsidR="007A1D27" w:rsidRPr="00EA65EA" w:rsidRDefault="007A1D27" w:rsidP="00EA65EA">
      <w:pPr>
        <w:jc w:val="both"/>
        <w:rPr>
          <w:rFonts w:ascii="Times New Roman" w:eastAsia="Arial" w:hAnsi="Times New Roman" w:cs="Arial"/>
          <w:b/>
          <w:bCs/>
          <w:noProof/>
          <w:sz w:val="24"/>
          <w:szCs w:val="21"/>
        </w:rPr>
      </w:pPr>
    </w:p>
    <w:p w14:paraId="45957EC8" w14:textId="77777777" w:rsidR="007A1D27" w:rsidRPr="00EA65EA" w:rsidRDefault="007A1D27" w:rsidP="00EA65EA">
      <w:pPr>
        <w:pStyle w:val="BodyText"/>
        <w:ind w:left="0" w:firstLine="0"/>
        <w:jc w:val="both"/>
        <w:rPr>
          <w:rFonts w:ascii="Times New Roman" w:hAnsi="Times New Roman"/>
          <w:noProof/>
          <w:sz w:val="24"/>
        </w:rPr>
      </w:pPr>
      <w:r>
        <w:rPr>
          <w:rFonts w:ascii="Times New Roman" w:hAnsi="Times New Roman"/>
          <w:sz w:val="24"/>
        </w:rPr>
        <w:t>Reglamentā izmantotas šādas definīcijas:</w:t>
      </w:r>
    </w:p>
    <w:p w14:paraId="132DA3D0" w14:textId="77777777" w:rsidR="007A1D27" w:rsidRPr="00EA65EA" w:rsidRDefault="007A1D27" w:rsidP="00F3134C">
      <w:pPr>
        <w:jc w:val="both"/>
        <w:rPr>
          <w:rFonts w:ascii="Times New Roman" w:eastAsia="Arial" w:hAnsi="Times New Roman" w:cs="Arial"/>
          <w:noProof/>
          <w:sz w:val="24"/>
          <w:szCs w:val="21"/>
        </w:rPr>
      </w:pPr>
    </w:p>
    <w:p w14:paraId="58F21E47"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i) “Nolīgums” ir 1891. gada 14. aprīļa Madrides nolīgums par preču zīmju starptautisko reģistrāciju, kas pārskatīts 1967. gada 14. jūnijā Stokholmā un grozīts 1979. gada 28. septembrī;</w:t>
      </w:r>
    </w:p>
    <w:p w14:paraId="5B808114" w14:textId="77777777" w:rsidR="007A1D27" w:rsidRPr="00EA65EA" w:rsidRDefault="007A1D27" w:rsidP="00DB048E">
      <w:pPr>
        <w:ind w:left="284"/>
        <w:jc w:val="both"/>
        <w:rPr>
          <w:rFonts w:ascii="Times New Roman" w:eastAsia="Arial" w:hAnsi="Times New Roman" w:cs="Arial"/>
          <w:noProof/>
          <w:sz w:val="24"/>
          <w:szCs w:val="20"/>
        </w:rPr>
      </w:pPr>
    </w:p>
    <w:p w14:paraId="6BE4BCB2"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ii) “Protokols” ir Madrides nolīguma par preču zīmju starptautisko reģistrāciju protokols, kas pieņemts 1989. gada 27. jūnijā Madridē;</w:t>
      </w:r>
    </w:p>
    <w:p w14:paraId="4127F01A" w14:textId="77777777" w:rsidR="007A1D27" w:rsidRPr="00EA65EA" w:rsidRDefault="007A1D27" w:rsidP="00DB048E">
      <w:pPr>
        <w:ind w:left="284"/>
        <w:jc w:val="both"/>
        <w:rPr>
          <w:rFonts w:ascii="Times New Roman" w:eastAsia="Arial" w:hAnsi="Times New Roman" w:cs="Arial"/>
          <w:noProof/>
          <w:sz w:val="24"/>
          <w:szCs w:val="20"/>
        </w:rPr>
      </w:pPr>
    </w:p>
    <w:p w14:paraId="3432DD9A"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iii) “dalībpuse” ir jebkura valsts vai starpvaldību organizācija, kas ir Protokola puse;</w:t>
      </w:r>
    </w:p>
    <w:p w14:paraId="1E6C33B7" w14:textId="77777777" w:rsidR="007A1D27" w:rsidRPr="00EA65EA" w:rsidRDefault="007A1D27" w:rsidP="00DB048E">
      <w:pPr>
        <w:ind w:left="284"/>
        <w:jc w:val="both"/>
        <w:rPr>
          <w:rFonts w:ascii="Times New Roman" w:eastAsia="Arial" w:hAnsi="Times New Roman" w:cs="Arial"/>
          <w:noProof/>
          <w:sz w:val="24"/>
          <w:szCs w:val="20"/>
        </w:rPr>
      </w:pPr>
    </w:p>
    <w:p w14:paraId="3808B3FF"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iv) “dalībvalsts” ir dalībpuse, kas ir valsts;</w:t>
      </w:r>
    </w:p>
    <w:p w14:paraId="40EE002C" w14:textId="77777777" w:rsidR="007A1D27" w:rsidRPr="00EA65EA" w:rsidRDefault="007A1D27" w:rsidP="00DB048E">
      <w:pPr>
        <w:ind w:left="284"/>
        <w:jc w:val="both"/>
        <w:rPr>
          <w:rFonts w:ascii="Times New Roman" w:eastAsia="Arial" w:hAnsi="Times New Roman" w:cs="Arial"/>
          <w:noProof/>
          <w:sz w:val="24"/>
          <w:szCs w:val="20"/>
        </w:rPr>
      </w:pPr>
    </w:p>
    <w:p w14:paraId="05897D37"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v) “dalīborganizācija” ir dalībpuse, kas ir starpvaldību organizācija;</w:t>
      </w:r>
    </w:p>
    <w:p w14:paraId="069569AC" w14:textId="77777777" w:rsidR="007A1D27" w:rsidRPr="00EA65EA" w:rsidRDefault="007A1D27" w:rsidP="00DB048E">
      <w:pPr>
        <w:ind w:left="284"/>
        <w:jc w:val="both"/>
        <w:rPr>
          <w:rFonts w:ascii="Times New Roman" w:eastAsia="Arial" w:hAnsi="Times New Roman" w:cs="Arial"/>
          <w:noProof/>
          <w:sz w:val="24"/>
          <w:szCs w:val="20"/>
        </w:rPr>
      </w:pPr>
    </w:p>
    <w:p w14:paraId="2D0391ED"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vi) “starptautiskā reģistrācija” ir zīmes reģistrācija, kas veikta saskaņā ar Nolīguma vai Protokola noteikumiem vai saskaņā ar abiem šiem dokumentiem atkarībā no konkrētā gadījuma;</w:t>
      </w:r>
    </w:p>
    <w:p w14:paraId="7D01EB8A" w14:textId="77777777" w:rsidR="007A1D27" w:rsidRPr="00EA65EA" w:rsidRDefault="007A1D27" w:rsidP="00DB048E">
      <w:pPr>
        <w:ind w:left="284"/>
        <w:jc w:val="both"/>
        <w:rPr>
          <w:rFonts w:ascii="Times New Roman" w:eastAsia="Arial" w:hAnsi="Times New Roman" w:cs="Arial"/>
          <w:noProof/>
          <w:sz w:val="24"/>
          <w:szCs w:val="20"/>
        </w:rPr>
      </w:pPr>
    </w:p>
    <w:p w14:paraId="4DB6010C"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vii) “starptautisks pieteikums” ir starptautiskās reģistrācijas pieteikums, kas iesniegts saskaņā ar Protokolu;</w:t>
      </w:r>
    </w:p>
    <w:p w14:paraId="5A530332" w14:textId="77777777" w:rsidR="007A1D27" w:rsidRPr="00EA65EA" w:rsidRDefault="007A1D27" w:rsidP="00DB048E">
      <w:pPr>
        <w:ind w:left="284"/>
        <w:jc w:val="both"/>
        <w:rPr>
          <w:rFonts w:ascii="Times New Roman" w:eastAsia="Arial" w:hAnsi="Times New Roman" w:cs="Arial"/>
          <w:noProof/>
          <w:sz w:val="24"/>
          <w:szCs w:val="20"/>
        </w:rPr>
      </w:pPr>
    </w:p>
    <w:p w14:paraId="3DAE8D33"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viii) [svītrots]</w:t>
      </w:r>
    </w:p>
    <w:p w14:paraId="6C6BB6EA" w14:textId="77777777" w:rsidR="007A1D27" w:rsidRPr="00EA65EA" w:rsidRDefault="007A1D27" w:rsidP="00DB048E">
      <w:pPr>
        <w:ind w:left="284"/>
        <w:jc w:val="both"/>
        <w:rPr>
          <w:rFonts w:ascii="Times New Roman" w:eastAsia="Arial" w:hAnsi="Times New Roman" w:cs="Arial"/>
          <w:noProof/>
          <w:sz w:val="24"/>
          <w:szCs w:val="21"/>
        </w:rPr>
      </w:pPr>
    </w:p>
    <w:p w14:paraId="7B552398" w14:textId="77777777" w:rsidR="007A1D27" w:rsidRPr="00EA65EA" w:rsidRDefault="00F3134C"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ix) [svītrots]</w:t>
      </w:r>
    </w:p>
    <w:p w14:paraId="0C437057" w14:textId="77777777" w:rsidR="007A1D27" w:rsidRPr="00EA65EA" w:rsidRDefault="007A1D27" w:rsidP="00DB048E">
      <w:pPr>
        <w:ind w:left="284"/>
        <w:jc w:val="both"/>
        <w:rPr>
          <w:rFonts w:ascii="Times New Roman" w:eastAsia="Arial" w:hAnsi="Times New Roman" w:cs="Arial"/>
          <w:noProof/>
          <w:sz w:val="24"/>
          <w:szCs w:val="21"/>
        </w:rPr>
      </w:pPr>
    </w:p>
    <w:p w14:paraId="12395F4C" w14:textId="77777777" w:rsidR="007A1D27" w:rsidRPr="00EA65EA" w:rsidRDefault="00DB048E"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x) [svītrots]</w:t>
      </w:r>
    </w:p>
    <w:p w14:paraId="3E09A819" w14:textId="77777777" w:rsidR="00EA65EA" w:rsidRPr="00EA65EA" w:rsidRDefault="00EA65EA" w:rsidP="00DB048E">
      <w:pPr>
        <w:ind w:left="284"/>
        <w:jc w:val="both"/>
        <w:rPr>
          <w:rFonts w:ascii="Times New Roman" w:hAnsi="Times New Roman"/>
          <w:noProof/>
          <w:sz w:val="24"/>
        </w:rPr>
      </w:pPr>
    </w:p>
    <w:p w14:paraId="1382977C"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xi) “pieteicējs” ir fiziska vai juridiska persona, kura vārdā iesniegts starptautiskais pieteikums;</w:t>
      </w:r>
    </w:p>
    <w:p w14:paraId="13FA1FB4" w14:textId="77777777" w:rsidR="007A1D27" w:rsidRPr="00EA65EA" w:rsidRDefault="007A1D27" w:rsidP="00DB048E">
      <w:pPr>
        <w:ind w:left="284"/>
        <w:jc w:val="both"/>
        <w:rPr>
          <w:rFonts w:ascii="Times New Roman" w:eastAsia="Arial" w:hAnsi="Times New Roman" w:cs="Arial"/>
          <w:noProof/>
          <w:sz w:val="24"/>
          <w:szCs w:val="20"/>
        </w:rPr>
      </w:pPr>
    </w:p>
    <w:p w14:paraId="7D9F03F2"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xii) “juridiska persona” ir sabiedrība, asociācija vai jebkura cita apvienība vai organizācija, kura saskaņā ar tai piemērojamajiem tiesību aktiem spēj iegūt tiesības, uzņemties saistības un celt tiesā prasību vai tikt iesūdzēta tiesā;</w:t>
      </w:r>
    </w:p>
    <w:p w14:paraId="586746A9" w14:textId="77777777" w:rsidR="007A1D27" w:rsidRPr="00EA65EA" w:rsidRDefault="007A1D27" w:rsidP="00DB048E">
      <w:pPr>
        <w:ind w:left="284"/>
        <w:jc w:val="both"/>
        <w:rPr>
          <w:rFonts w:ascii="Times New Roman" w:eastAsia="Arial" w:hAnsi="Times New Roman" w:cs="Arial"/>
          <w:noProof/>
          <w:sz w:val="24"/>
          <w:szCs w:val="20"/>
        </w:rPr>
      </w:pPr>
    </w:p>
    <w:p w14:paraId="0D0EA308"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xiii) “pamatpieteikums” ir dalībpuses iestādē iesniegts zīmes reģistrācijas pieteikums, kas ir pamatā šīs zīmes starptautiskās reģistrācijas pieteikumam;</w:t>
      </w:r>
    </w:p>
    <w:p w14:paraId="05911106" w14:textId="77777777" w:rsidR="007A1D27" w:rsidRPr="00EA65EA" w:rsidRDefault="007A1D27" w:rsidP="00DB048E">
      <w:pPr>
        <w:ind w:left="284"/>
        <w:jc w:val="both"/>
        <w:rPr>
          <w:rFonts w:ascii="Times New Roman" w:eastAsia="Arial" w:hAnsi="Times New Roman" w:cs="Arial"/>
          <w:noProof/>
          <w:sz w:val="24"/>
          <w:szCs w:val="20"/>
        </w:rPr>
      </w:pPr>
    </w:p>
    <w:p w14:paraId="2946BF9D"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xiv) “pamatreģistrācija” ir dalībpuses iestādē veikta zīmes reģistrācija, kas ir pamatā šīs zīmes starptautiskās reģistrācijas pieteikumam;</w:t>
      </w:r>
    </w:p>
    <w:p w14:paraId="1A31B8DD" w14:textId="77777777" w:rsidR="007A1D27" w:rsidRPr="00EA65EA" w:rsidRDefault="007A1D27" w:rsidP="00DB048E">
      <w:pPr>
        <w:ind w:left="284"/>
        <w:jc w:val="both"/>
        <w:rPr>
          <w:rFonts w:ascii="Times New Roman" w:eastAsia="Arial" w:hAnsi="Times New Roman" w:cs="Arial"/>
          <w:noProof/>
          <w:sz w:val="24"/>
          <w:szCs w:val="20"/>
        </w:rPr>
      </w:pPr>
    </w:p>
    <w:p w14:paraId="008DAD10"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xv) “teritoriālais attiecinājums” ir zīmes aizsardzības paplašinājuma (teritoriālā attiecinājuma paplašinājums) pieprasījums saskaņā ar Protokola 3. </w:t>
      </w:r>
      <w:r>
        <w:rPr>
          <w:rFonts w:ascii="Times New Roman" w:hAnsi="Times New Roman"/>
          <w:i/>
          <w:sz w:val="24"/>
        </w:rPr>
        <w:t>ter</w:t>
      </w:r>
      <w:r>
        <w:rPr>
          <w:rFonts w:ascii="Times New Roman" w:hAnsi="Times New Roman"/>
          <w:sz w:val="24"/>
        </w:rPr>
        <w:t xml:space="preserve"> panta 1. vai </w:t>
      </w:r>
      <w:r>
        <w:rPr>
          <w:rFonts w:ascii="Times New Roman" w:hAnsi="Times New Roman"/>
          <w:sz w:val="24"/>
        </w:rPr>
        <w:lastRenderedPageBreak/>
        <w:t>2. punktu; šis termins apzīmē arī starptautiskajā reģistrā ierakstītu teritoriālā attiecinājuma paplašinājumu;</w:t>
      </w:r>
    </w:p>
    <w:p w14:paraId="5634E9D2" w14:textId="77777777" w:rsidR="007A1D27" w:rsidRPr="00EA65EA" w:rsidRDefault="007A1D27" w:rsidP="00DB048E">
      <w:pPr>
        <w:ind w:left="284"/>
        <w:jc w:val="both"/>
        <w:rPr>
          <w:rFonts w:ascii="Times New Roman" w:eastAsia="Arial" w:hAnsi="Times New Roman" w:cs="Arial"/>
          <w:noProof/>
          <w:sz w:val="24"/>
          <w:szCs w:val="20"/>
        </w:rPr>
      </w:pPr>
    </w:p>
    <w:p w14:paraId="46FB012B" w14:textId="77777777" w:rsidR="007A1D27" w:rsidRPr="00EA65EA" w:rsidRDefault="00DB048E"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xvi) “norādītā dalībpuse” ir dalībpuse, attiecībā uz kuru pieprasīts zīmes aizsardzības paplašinājums (teritoriālā attiecinājuma paplašinājums) saskaņā ar Protokola 3. </w:t>
      </w:r>
      <w:r>
        <w:rPr>
          <w:rFonts w:ascii="Times New Roman" w:hAnsi="Times New Roman"/>
          <w:i/>
          <w:sz w:val="24"/>
        </w:rPr>
        <w:t>ter</w:t>
      </w:r>
      <w:r>
        <w:rPr>
          <w:rFonts w:ascii="Times New Roman" w:hAnsi="Times New Roman"/>
          <w:sz w:val="24"/>
        </w:rPr>
        <w:t> panta 1. vai 2. punktu vai attiecībā uz kuru šāds paplašinājums ir ierakstīts starptautiskajā reģistrā;</w:t>
      </w:r>
    </w:p>
    <w:p w14:paraId="2668B8CC" w14:textId="77777777" w:rsidR="007A1D27" w:rsidRPr="00EA65EA" w:rsidRDefault="007A1D27" w:rsidP="00DB048E">
      <w:pPr>
        <w:ind w:left="284"/>
        <w:jc w:val="both"/>
        <w:rPr>
          <w:rFonts w:ascii="Times New Roman" w:eastAsia="Arial" w:hAnsi="Times New Roman" w:cs="Arial"/>
          <w:noProof/>
          <w:sz w:val="24"/>
          <w:szCs w:val="20"/>
        </w:rPr>
      </w:pPr>
    </w:p>
    <w:p w14:paraId="1A862C59" w14:textId="77777777" w:rsidR="007A1D27" w:rsidRPr="00EA65EA" w:rsidRDefault="00DB048E"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xvii) [svītrots]</w:t>
      </w:r>
    </w:p>
    <w:p w14:paraId="28601BB0" w14:textId="77777777" w:rsidR="007A1D27" w:rsidRPr="00EA65EA" w:rsidRDefault="007A1D27" w:rsidP="00DB048E">
      <w:pPr>
        <w:ind w:left="284"/>
        <w:jc w:val="both"/>
        <w:rPr>
          <w:rFonts w:ascii="Times New Roman" w:eastAsia="Arial" w:hAnsi="Times New Roman" w:cs="Arial"/>
          <w:noProof/>
          <w:sz w:val="24"/>
          <w:szCs w:val="21"/>
        </w:rPr>
      </w:pPr>
    </w:p>
    <w:p w14:paraId="0A13021D" w14:textId="77777777" w:rsidR="007A1D27" w:rsidRPr="00EA65EA" w:rsidRDefault="00DB048E"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xviii) [svītrots]</w:t>
      </w:r>
    </w:p>
    <w:p w14:paraId="1644B77A" w14:textId="77777777" w:rsidR="007A1D27" w:rsidRPr="00EA65EA" w:rsidRDefault="007A1D27" w:rsidP="00DB048E">
      <w:pPr>
        <w:ind w:left="284"/>
        <w:jc w:val="both"/>
        <w:rPr>
          <w:rFonts w:ascii="Times New Roman" w:eastAsia="Arial" w:hAnsi="Times New Roman" w:cs="Arial"/>
          <w:noProof/>
          <w:sz w:val="24"/>
          <w:szCs w:val="21"/>
        </w:rPr>
      </w:pPr>
    </w:p>
    <w:p w14:paraId="653F8BD9" w14:textId="77777777" w:rsidR="007A1D27" w:rsidRPr="00EA65EA" w:rsidRDefault="00DB048E" w:rsidP="00DB048E">
      <w:pPr>
        <w:pStyle w:val="BodyText"/>
        <w:tabs>
          <w:tab w:val="left" w:pos="2098"/>
        </w:tabs>
        <w:ind w:left="284" w:firstLine="0"/>
        <w:jc w:val="both"/>
        <w:rPr>
          <w:rFonts w:ascii="Times New Roman" w:hAnsi="Times New Roman"/>
          <w:noProof/>
          <w:sz w:val="24"/>
        </w:rPr>
      </w:pPr>
      <w:r>
        <w:rPr>
          <w:rFonts w:ascii="Times New Roman" w:hAnsi="Times New Roman"/>
          <w:sz w:val="24"/>
        </w:rPr>
        <w:t>xix) “oficiāls paziņojums par provizorisko atteikumu” ir norādītās dalībpuses iestādes paziņojums, kas sniegts saskaņā ar Protokola 5. panta 1. punktu;</w:t>
      </w:r>
    </w:p>
    <w:p w14:paraId="51E4FD71" w14:textId="77777777" w:rsidR="007A1D27" w:rsidRPr="00EA65EA" w:rsidRDefault="007A1D27" w:rsidP="00DB048E">
      <w:pPr>
        <w:ind w:left="284"/>
        <w:jc w:val="both"/>
        <w:rPr>
          <w:rFonts w:ascii="Times New Roman" w:eastAsia="Arial" w:hAnsi="Times New Roman" w:cs="Arial"/>
          <w:noProof/>
          <w:sz w:val="24"/>
          <w:szCs w:val="25"/>
        </w:rPr>
      </w:pPr>
    </w:p>
    <w:p w14:paraId="58DBAA52" w14:textId="77777777" w:rsidR="007A1D27" w:rsidRPr="00EA65EA" w:rsidRDefault="007A1D27" w:rsidP="00DB048E">
      <w:pPr>
        <w:pStyle w:val="BodyText"/>
        <w:ind w:left="284" w:firstLine="0"/>
        <w:jc w:val="both"/>
        <w:rPr>
          <w:rFonts w:ascii="Times New Roman" w:hAnsi="Times New Roman"/>
          <w:noProof/>
          <w:sz w:val="24"/>
        </w:rPr>
      </w:pPr>
      <w:r>
        <w:rPr>
          <w:rFonts w:ascii="Times New Roman" w:hAnsi="Times New Roman"/>
          <w:sz w:val="24"/>
        </w:rPr>
        <w:t>xix </w:t>
      </w:r>
      <w:r>
        <w:rPr>
          <w:rFonts w:ascii="Times New Roman" w:hAnsi="Times New Roman"/>
          <w:i/>
          <w:sz w:val="24"/>
          <w:vertAlign w:val="superscript"/>
        </w:rPr>
        <w:t>bis</w:t>
      </w:r>
      <w:r>
        <w:rPr>
          <w:rFonts w:ascii="Times New Roman" w:hAnsi="Times New Roman"/>
          <w:sz w:val="24"/>
        </w:rPr>
        <w:t>) “atzīšana par spēkā neesošu” ir norādītās dalībpuses kompetentas iestādes (administratīvā vai tiesu iestāde) lēmums, ar ko šīs dalībpuses teritorijā tiek atcelta vai dzēsta starptautiskās reģistrācijas darbība saistībā ar visām vai atsevišķām precēm vai pakalpojumiem, uz kurām attiecas attiecīgās dalībpuses teritoriālais attiecinājums;</w:t>
      </w:r>
    </w:p>
    <w:p w14:paraId="7E21F68F" w14:textId="77777777" w:rsidR="007A1D27" w:rsidRPr="00EA65EA" w:rsidRDefault="007A1D27" w:rsidP="00DB048E">
      <w:pPr>
        <w:ind w:left="284"/>
        <w:jc w:val="both"/>
        <w:rPr>
          <w:rFonts w:ascii="Times New Roman" w:eastAsia="Arial" w:hAnsi="Times New Roman" w:cs="Arial"/>
          <w:noProof/>
          <w:sz w:val="24"/>
          <w:szCs w:val="20"/>
        </w:rPr>
      </w:pPr>
    </w:p>
    <w:p w14:paraId="77FCC5EE"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 “biļetens” ir 32. noteikumā minētais periodiskais izdevums;</w:t>
      </w:r>
    </w:p>
    <w:p w14:paraId="37423093" w14:textId="77777777" w:rsidR="007A1D27" w:rsidRPr="00EA65EA" w:rsidRDefault="007A1D27" w:rsidP="00DB048E">
      <w:pPr>
        <w:ind w:left="284"/>
        <w:jc w:val="both"/>
        <w:rPr>
          <w:rFonts w:ascii="Times New Roman" w:eastAsia="Arial" w:hAnsi="Times New Roman" w:cs="Arial"/>
          <w:noProof/>
          <w:sz w:val="24"/>
          <w:szCs w:val="20"/>
        </w:rPr>
      </w:pPr>
    </w:p>
    <w:p w14:paraId="014E4DA6"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xxi) “īpašnieks” ir fiziska vai juridiska persona, uz kuras vārda starptautiskā reģistrācija ir ierakstīta starptautiskajā reģistrā;</w:t>
      </w:r>
    </w:p>
    <w:p w14:paraId="34058F67" w14:textId="77777777" w:rsidR="007A1D27" w:rsidRPr="00EA65EA" w:rsidRDefault="007A1D27" w:rsidP="00DB048E">
      <w:pPr>
        <w:ind w:left="284"/>
        <w:jc w:val="both"/>
        <w:rPr>
          <w:rFonts w:ascii="Times New Roman" w:eastAsia="Arial" w:hAnsi="Times New Roman" w:cs="Arial"/>
          <w:noProof/>
          <w:sz w:val="24"/>
          <w:szCs w:val="20"/>
        </w:rPr>
      </w:pPr>
    </w:p>
    <w:p w14:paraId="545B41CD"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xxii) “figurālo elementu starptautiskā klasifikācija” ir klasifikācija, kas noteikta 1973. gada 12. jūnija Vīnes nolīgumā par zīmju figurālo elementu klasifikāciju;</w:t>
      </w:r>
    </w:p>
    <w:p w14:paraId="4BF84394" w14:textId="77777777" w:rsidR="007A1D27" w:rsidRPr="00EA65EA" w:rsidRDefault="007A1D27" w:rsidP="00DB048E">
      <w:pPr>
        <w:ind w:left="284"/>
        <w:jc w:val="both"/>
        <w:rPr>
          <w:rFonts w:ascii="Times New Roman" w:eastAsia="Arial" w:hAnsi="Times New Roman" w:cs="Arial"/>
          <w:noProof/>
          <w:sz w:val="24"/>
          <w:szCs w:val="20"/>
        </w:rPr>
      </w:pPr>
    </w:p>
    <w:p w14:paraId="0E456EB8"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xxiii) “preču un pakalpojumu starptautiskā klasifikācija” ir klasifikācija, kas noteikta 1957. gada 15. jūnija Nicas nolīgumā par preču un pakalpojumu starptautisko klasifikāciju zīmju reģistrācijai, kas pārskatīts 1967. gada 14. jūlijā Stokholmā un 1977. gada 13. maijā Ženēvā;</w:t>
      </w:r>
    </w:p>
    <w:p w14:paraId="18B5362E" w14:textId="77777777" w:rsidR="007A1D27" w:rsidRPr="00EA65EA" w:rsidRDefault="007A1D27" w:rsidP="00DB048E">
      <w:pPr>
        <w:ind w:left="284"/>
        <w:jc w:val="both"/>
        <w:rPr>
          <w:rFonts w:ascii="Times New Roman" w:eastAsia="Arial" w:hAnsi="Times New Roman" w:cs="Arial"/>
          <w:noProof/>
          <w:sz w:val="24"/>
          <w:szCs w:val="20"/>
        </w:rPr>
      </w:pPr>
    </w:p>
    <w:p w14:paraId="7AEC3210"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xxiv) “starptautiskais reģistrs” ir Starptautiskā biroja pārziņā esoša starptautisko reģistrāciju oficiālā datubāze, kurā ieraksti ir izdarīti saskaņā ar Protokola vai reglamenta prasībām neatkarīgi no šo datu uzglabāšanas līdzekļa;</w:t>
      </w:r>
    </w:p>
    <w:p w14:paraId="52498839" w14:textId="77777777" w:rsidR="007A1D27" w:rsidRPr="00EA65EA" w:rsidRDefault="007A1D27" w:rsidP="00DB048E">
      <w:pPr>
        <w:ind w:left="284"/>
        <w:jc w:val="both"/>
        <w:rPr>
          <w:rFonts w:ascii="Times New Roman" w:eastAsia="Arial" w:hAnsi="Times New Roman" w:cs="Arial"/>
          <w:noProof/>
          <w:sz w:val="24"/>
          <w:szCs w:val="20"/>
        </w:rPr>
      </w:pPr>
    </w:p>
    <w:p w14:paraId="69FBC8A6" w14:textId="77777777" w:rsidR="007A1D27" w:rsidRPr="00EA65EA" w:rsidRDefault="00DB048E" w:rsidP="00DB048E">
      <w:pPr>
        <w:pStyle w:val="BodyText"/>
        <w:tabs>
          <w:tab w:val="left" w:pos="1697"/>
        </w:tabs>
        <w:ind w:left="284" w:firstLine="0"/>
        <w:jc w:val="both"/>
        <w:rPr>
          <w:rFonts w:ascii="Times New Roman" w:hAnsi="Times New Roman"/>
          <w:noProof/>
          <w:sz w:val="24"/>
        </w:rPr>
      </w:pPr>
      <w:r>
        <w:rPr>
          <w:rFonts w:ascii="Times New Roman" w:hAnsi="Times New Roman"/>
          <w:sz w:val="24"/>
        </w:rPr>
        <w:t>xxv) “iestāde” ir dalībpuses iestāde, kas atbild par zīmju reģistrāciju, vai arī Protokola 9.</w:t>
      </w:r>
      <w:r>
        <w:rPr>
          <w:rFonts w:ascii="Times New Roman" w:hAnsi="Times New Roman"/>
          <w:i/>
          <w:sz w:val="24"/>
        </w:rPr>
        <w:t>quater</w:t>
      </w:r>
      <w:r>
        <w:rPr>
          <w:rFonts w:ascii="Times New Roman" w:hAnsi="Times New Roman"/>
          <w:sz w:val="24"/>
        </w:rPr>
        <w:t> pantā minētā vairāku dalībvalstu kopīgā iestāde;</w:t>
      </w:r>
    </w:p>
    <w:p w14:paraId="7B4D6F41" w14:textId="77777777" w:rsidR="007A1D27" w:rsidRPr="00EA65EA" w:rsidRDefault="007A1D27" w:rsidP="00DB048E">
      <w:pPr>
        <w:ind w:left="284"/>
        <w:jc w:val="both"/>
        <w:rPr>
          <w:rFonts w:ascii="Times New Roman" w:eastAsia="Arial" w:hAnsi="Times New Roman" w:cs="Arial"/>
          <w:noProof/>
          <w:sz w:val="24"/>
          <w:szCs w:val="25"/>
        </w:rPr>
      </w:pPr>
    </w:p>
    <w:p w14:paraId="64B2007B"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xxvi) “izcelsmes iestāde” ir Protokola 2. panta 2. punktā definētā izcelsmes iestāde;</w:t>
      </w:r>
    </w:p>
    <w:p w14:paraId="1BC94FDE" w14:textId="77777777" w:rsidR="007A1D27" w:rsidRPr="00EA65EA" w:rsidRDefault="007A1D27" w:rsidP="00DB048E">
      <w:pPr>
        <w:ind w:left="284"/>
        <w:jc w:val="both"/>
        <w:rPr>
          <w:rFonts w:ascii="Times New Roman" w:eastAsia="Arial" w:hAnsi="Times New Roman" w:cs="Arial"/>
          <w:noProof/>
          <w:sz w:val="24"/>
          <w:szCs w:val="20"/>
        </w:rPr>
      </w:pPr>
    </w:p>
    <w:p w14:paraId="1509C1AE" w14:textId="77777777" w:rsidR="007A1D27" w:rsidRPr="00EA65EA" w:rsidRDefault="007A1D27" w:rsidP="00DB048E">
      <w:pPr>
        <w:pStyle w:val="BodyText"/>
        <w:ind w:left="284" w:firstLine="0"/>
        <w:jc w:val="both"/>
        <w:rPr>
          <w:rFonts w:ascii="Times New Roman" w:hAnsi="Times New Roman"/>
          <w:noProof/>
          <w:sz w:val="24"/>
        </w:rPr>
      </w:pPr>
      <w:r>
        <w:rPr>
          <w:rFonts w:ascii="Times New Roman" w:hAnsi="Times New Roman"/>
          <w:sz w:val="24"/>
        </w:rPr>
        <w:t>xxvi</w:t>
      </w:r>
      <w:r>
        <w:rPr>
          <w:rFonts w:ascii="Times New Roman" w:hAnsi="Times New Roman"/>
          <w:i/>
          <w:sz w:val="24"/>
          <w:vertAlign w:val="superscript"/>
        </w:rPr>
        <w:t>bis</w:t>
      </w:r>
      <w:r>
        <w:rPr>
          <w:rFonts w:ascii="Times New Roman" w:hAnsi="Times New Roman"/>
          <w:sz w:val="24"/>
        </w:rPr>
        <w:t>) “īpašnieka dalībpuse” ir:</w:t>
      </w:r>
    </w:p>
    <w:p w14:paraId="3257F55F" w14:textId="77777777" w:rsidR="007A1D27" w:rsidRPr="00EA65EA" w:rsidRDefault="007A1D27" w:rsidP="00F3134C">
      <w:pPr>
        <w:jc w:val="both"/>
        <w:rPr>
          <w:rFonts w:ascii="Times New Roman" w:eastAsia="Arial" w:hAnsi="Times New Roman" w:cs="Arial"/>
          <w:noProof/>
          <w:sz w:val="24"/>
          <w:szCs w:val="21"/>
        </w:rPr>
      </w:pPr>
    </w:p>
    <w:p w14:paraId="736D0A16" w14:textId="189982F0" w:rsidR="007A1D27" w:rsidRPr="00EA65EA" w:rsidRDefault="007A1D27" w:rsidP="00DB048E">
      <w:pPr>
        <w:pStyle w:val="BodyText"/>
        <w:numPr>
          <w:ilvl w:val="1"/>
          <w:numId w:val="52"/>
        </w:numPr>
        <w:tabs>
          <w:tab w:val="left" w:pos="2663"/>
        </w:tabs>
        <w:ind w:left="709" w:hanging="425"/>
        <w:jc w:val="both"/>
        <w:rPr>
          <w:rFonts w:ascii="Times New Roman" w:hAnsi="Times New Roman"/>
          <w:noProof/>
          <w:sz w:val="24"/>
        </w:rPr>
      </w:pPr>
      <w:r>
        <w:rPr>
          <w:rFonts w:ascii="Times New Roman" w:hAnsi="Times New Roman"/>
          <w:sz w:val="24"/>
        </w:rPr>
        <w:t>dalībpuse, kuras iestāde ir izcelsmes iestāde, vai</w:t>
      </w:r>
    </w:p>
    <w:p w14:paraId="3928E042" w14:textId="77777777" w:rsidR="007A1D27" w:rsidRPr="00EA65EA" w:rsidRDefault="007A1D27" w:rsidP="00DB048E">
      <w:pPr>
        <w:ind w:left="709" w:hanging="425"/>
        <w:jc w:val="both"/>
        <w:rPr>
          <w:rFonts w:ascii="Times New Roman" w:eastAsia="Arial" w:hAnsi="Times New Roman" w:cs="Arial"/>
          <w:noProof/>
          <w:sz w:val="24"/>
          <w:szCs w:val="20"/>
        </w:rPr>
      </w:pPr>
    </w:p>
    <w:p w14:paraId="70301DF6" w14:textId="5B937CC5" w:rsidR="007A1D27" w:rsidRPr="00EA65EA" w:rsidRDefault="007A1D27" w:rsidP="00DB048E">
      <w:pPr>
        <w:pStyle w:val="BodyText"/>
        <w:numPr>
          <w:ilvl w:val="1"/>
          <w:numId w:val="52"/>
        </w:numPr>
        <w:tabs>
          <w:tab w:val="left" w:pos="2663"/>
        </w:tabs>
        <w:ind w:left="709" w:hanging="425"/>
        <w:jc w:val="both"/>
        <w:rPr>
          <w:rFonts w:ascii="Times New Roman" w:hAnsi="Times New Roman"/>
          <w:noProof/>
          <w:sz w:val="24"/>
        </w:rPr>
      </w:pPr>
      <w:r>
        <w:rPr>
          <w:rFonts w:ascii="Times New Roman" w:hAnsi="Times New Roman"/>
          <w:sz w:val="24"/>
        </w:rPr>
        <w:t>reģistrētas īpašumtiesību maiņas vai valstu pēctecības gadījumā dalībpuse vai viena no dalībpusēm, attiecībā uz kuru īpašnieks atbilst Protokola 2. panta nosacījumiem par starptautiskās reģistrācijas īpašnieku;</w:t>
      </w:r>
    </w:p>
    <w:p w14:paraId="00FA6C58" w14:textId="77777777" w:rsidR="007A1D27" w:rsidRPr="00EA65EA" w:rsidRDefault="007A1D27" w:rsidP="00F3134C">
      <w:pPr>
        <w:jc w:val="both"/>
        <w:rPr>
          <w:rFonts w:ascii="Times New Roman" w:eastAsia="Arial" w:hAnsi="Times New Roman" w:cs="Arial"/>
          <w:noProof/>
          <w:sz w:val="24"/>
          <w:szCs w:val="20"/>
        </w:rPr>
      </w:pPr>
    </w:p>
    <w:p w14:paraId="221B16C1"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 xml:space="preserve">xxvii) “oficiālā veidlapa” ir Starptautiskā biroja apstiprināta veidlapa vai arī jebkura cita </w:t>
      </w:r>
      <w:r>
        <w:rPr>
          <w:rFonts w:ascii="Times New Roman" w:hAnsi="Times New Roman"/>
          <w:sz w:val="24"/>
        </w:rPr>
        <w:lastRenderedPageBreak/>
        <w:t>veidlapa, kura pēc satura un noformējuma atbilst minētajai veidlapai;</w:t>
      </w:r>
    </w:p>
    <w:p w14:paraId="0444B918" w14:textId="77777777" w:rsidR="007A1D27" w:rsidRPr="00EA65EA" w:rsidRDefault="007A1D27" w:rsidP="00DB048E">
      <w:pPr>
        <w:ind w:left="284"/>
        <w:jc w:val="both"/>
        <w:rPr>
          <w:rFonts w:ascii="Times New Roman" w:eastAsia="Arial" w:hAnsi="Times New Roman" w:cs="Arial"/>
          <w:noProof/>
          <w:sz w:val="24"/>
          <w:szCs w:val="20"/>
        </w:rPr>
      </w:pPr>
    </w:p>
    <w:p w14:paraId="5B7D7791"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xxviii) “noteiktā maksa” ir piemērojamā maksa, kura norādīta maksājumu sarakstā;</w:t>
      </w:r>
    </w:p>
    <w:p w14:paraId="7760CD74" w14:textId="77777777" w:rsidR="007A1D27" w:rsidRPr="00EA65EA" w:rsidRDefault="007A1D27" w:rsidP="00DB048E">
      <w:pPr>
        <w:ind w:left="284"/>
        <w:jc w:val="both"/>
        <w:rPr>
          <w:rFonts w:ascii="Times New Roman" w:eastAsia="Arial" w:hAnsi="Times New Roman" w:cs="Arial"/>
          <w:noProof/>
          <w:sz w:val="24"/>
          <w:szCs w:val="20"/>
        </w:rPr>
      </w:pPr>
    </w:p>
    <w:p w14:paraId="57B6C025"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xxix) ”ģenerāldirektors” ir Pasaules intelektuālā īpašuma organizācijas ģenerāldirektors;</w:t>
      </w:r>
    </w:p>
    <w:p w14:paraId="18F61F97" w14:textId="77777777" w:rsidR="007A1D27" w:rsidRPr="00EA65EA" w:rsidRDefault="007A1D27" w:rsidP="00DB048E">
      <w:pPr>
        <w:ind w:left="284"/>
        <w:jc w:val="both"/>
        <w:rPr>
          <w:rFonts w:ascii="Times New Roman" w:eastAsia="Arial" w:hAnsi="Times New Roman" w:cs="Arial"/>
          <w:noProof/>
          <w:sz w:val="24"/>
          <w:szCs w:val="20"/>
        </w:rPr>
      </w:pPr>
    </w:p>
    <w:p w14:paraId="352696A8"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xxx) “Starptautiskais birojs” ir Pasaules intelektuālā īpašuma organizācijas Starptautiskais birojs;</w:t>
      </w:r>
    </w:p>
    <w:p w14:paraId="246E8AB7" w14:textId="77777777" w:rsidR="007A1D27" w:rsidRPr="00EA65EA" w:rsidRDefault="007A1D27" w:rsidP="00DB048E">
      <w:pPr>
        <w:ind w:left="284"/>
        <w:jc w:val="both"/>
        <w:rPr>
          <w:rFonts w:ascii="Times New Roman" w:eastAsia="Arial" w:hAnsi="Times New Roman" w:cs="Arial"/>
          <w:noProof/>
          <w:sz w:val="24"/>
          <w:szCs w:val="20"/>
        </w:rPr>
      </w:pPr>
    </w:p>
    <w:p w14:paraId="3FCC6699" w14:textId="77777777" w:rsidR="007A1D27" w:rsidRPr="00EA65EA" w:rsidRDefault="00DB048E" w:rsidP="00DB048E">
      <w:pPr>
        <w:pStyle w:val="BodyText"/>
        <w:tabs>
          <w:tab w:val="left" w:pos="2097"/>
        </w:tabs>
        <w:ind w:left="284" w:firstLine="0"/>
        <w:jc w:val="both"/>
        <w:rPr>
          <w:rFonts w:ascii="Times New Roman" w:hAnsi="Times New Roman"/>
          <w:noProof/>
          <w:sz w:val="24"/>
        </w:rPr>
      </w:pPr>
      <w:r>
        <w:rPr>
          <w:rFonts w:ascii="Times New Roman" w:hAnsi="Times New Roman"/>
          <w:sz w:val="24"/>
        </w:rPr>
        <w:t>xxxi) “administratīvā instrukcija” ir 41. noteikumā minētā administratīvā instrukcija.</w:t>
      </w:r>
    </w:p>
    <w:p w14:paraId="1F88C670" w14:textId="77777777" w:rsidR="007A1D27" w:rsidRPr="00EA65EA" w:rsidRDefault="007A1D27" w:rsidP="00F3134C">
      <w:pPr>
        <w:jc w:val="both"/>
        <w:rPr>
          <w:rFonts w:ascii="Times New Roman" w:eastAsia="Arial" w:hAnsi="Times New Roman" w:cs="Arial"/>
          <w:noProof/>
          <w:sz w:val="24"/>
          <w:szCs w:val="20"/>
        </w:rPr>
      </w:pPr>
    </w:p>
    <w:p w14:paraId="5D317BC5" w14:textId="77777777" w:rsidR="007A1D27" w:rsidRPr="00EA65EA" w:rsidRDefault="007A1D27" w:rsidP="00F3134C">
      <w:pPr>
        <w:jc w:val="both"/>
        <w:rPr>
          <w:rFonts w:ascii="Times New Roman" w:eastAsia="Arial" w:hAnsi="Times New Roman" w:cs="Arial"/>
          <w:noProof/>
          <w:sz w:val="24"/>
          <w:szCs w:val="21"/>
        </w:rPr>
      </w:pPr>
    </w:p>
    <w:p w14:paraId="4E66208A" w14:textId="77777777" w:rsidR="00DB048E" w:rsidRDefault="007A1D27" w:rsidP="00F3134C">
      <w:pPr>
        <w:jc w:val="both"/>
        <w:rPr>
          <w:rFonts w:ascii="Times New Roman" w:hAnsi="Times New Roman"/>
          <w:b/>
          <w:i/>
          <w:noProof/>
          <w:sz w:val="24"/>
        </w:rPr>
      </w:pPr>
      <w:bookmarkStart w:id="4" w:name="Rule_1bis__[Deleted]"/>
      <w:bookmarkEnd w:id="4"/>
      <w:r>
        <w:rPr>
          <w:rFonts w:ascii="Times New Roman" w:hAnsi="Times New Roman"/>
          <w:b/>
          <w:sz w:val="24"/>
        </w:rPr>
        <w:t>1.</w:t>
      </w:r>
      <w:r>
        <w:rPr>
          <w:rFonts w:ascii="Times New Roman" w:hAnsi="Times New Roman"/>
          <w:b/>
          <w:i/>
          <w:sz w:val="24"/>
        </w:rPr>
        <w:t>bis</w:t>
      </w:r>
      <w:r>
        <w:rPr>
          <w:rFonts w:ascii="Times New Roman" w:hAnsi="Times New Roman"/>
          <w:b/>
          <w:sz w:val="24"/>
        </w:rPr>
        <w:t> noteikums</w:t>
      </w:r>
    </w:p>
    <w:p w14:paraId="3EFB1E28" w14:textId="77777777" w:rsidR="007A1D27" w:rsidRPr="00EA65EA" w:rsidRDefault="007A1D27" w:rsidP="00F3134C">
      <w:pPr>
        <w:jc w:val="both"/>
        <w:rPr>
          <w:rFonts w:ascii="Times New Roman" w:eastAsia="Arial" w:hAnsi="Times New Roman" w:cs="Arial"/>
          <w:noProof/>
          <w:sz w:val="24"/>
          <w:szCs w:val="20"/>
        </w:rPr>
      </w:pPr>
      <w:r>
        <w:rPr>
          <w:rFonts w:ascii="Times New Roman" w:hAnsi="Times New Roman"/>
          <w:b/>
          <w:sz w:val="24"/>
        </w:rPr>
        <w:t>[Svītrots]</w:t>
      </w:r>
    </w:p>
    <w:p w14:paraId="42C0BE12" w14:textId="77777777" w:rsidR="00EA65EA" w:rsidRPr="00EA65EA" w:rsidRDefault="00EA65EA" w:rsidP="00F3134C">
      <w:pPr>
        <w:jc w:val="both"/>
        <w:rPr>
          <w:rFonts w:ascii="Times New Roman" w:eastAsia="Arial" w:hAnsi="Times New Roman" w:cs="Arial"/>
          <w:noProof/>
          <w:sz w:val="24"/>
          <w:szCs w:val="20"/>
        </w:rPr>
      </w:pPr>
    </w:p>
    <w:p w14:paraId="774894B3" w14:textId="77777777" w:rsidR="007A1D27" w:rsidRPr="00EA65EA" w:rsidRDefault="007A1D27" w:rsidP="00F3134C">
      <w:pPr>
        <w:jc w:val="both"/>
        <w:rPr>
          <w:rFonts w:ascii="Times New Roman" w:eastAsia="Arial" w:hAnsi="Times New Roman" w:cs="Arial"/>
          <w:b/>
          <w:bCs/>
          <w:noProof/>
          <w:sz w:val="24"/>
          <w:szCs w:val="25"/>
        </w:rPr>
      </w:pPr>
    </w:p>
    <w:p w14:paraId="367D80E7" w14:textId="77777777" w:rsidR="007A1D27" w:rsidRPr="00EA65EA" w:rsidRDefault="007A1D27" w:rsidP="00F3134C">
      <w:pPr>
        <w:pStyle w:val="Heading1"/>
        <w:spacing w:before="0"/>
        <w:ind w:left="0"/>
        <w:jc w:val="both"/>
        <w:rPr>
          <w:rFonts w:ascii="Times New Roman" w:hAnsi="Times New Roman"/>
          <w:noProof/>
          <w:sz w:val="24"/>
        </w:rPr>
      </w:pPr>
      <w:bookmarkStart w:id="5" w:name="Rule_2__Communication_with_the_Internati"/>
      <w:bookmarkEnd w:id="5"/>
      <w:r>
        <w:rPr>
          <w:rFonts w:ascii="Times New Roman" w:hAnsi="Times New Roman"/>
          <w:sz w:val="24"/>
        </w:rPr>
        <w:t>2. noteikums</w:t>
      </w:r>
    </w:p>
    <w:p w14:paraId="07C6EAB9" w14:textId="77777777" w:rsidR="007A1D27" w:rsidRPr="00EA65EA" w:rsidRDefault="007A1D27" w:rsidP="00F3134C">
      <w:pPr>
        <w:jc w:val="both"/>
        <w:rPr>
          <w:rFonts w:ascii="Times New Roman" w:hAnsi="Times New Roman"/>
          <w:b/>
          <w:noProof/>
          <w:sz w:val="24"/>
        </w:rPr>
      </w:pPr>
      <w:r>
        <w:rPr>
          <w:rFonts w:ascii="Times New Roman" w:hAnsi="Times New Roman"/>
          <w:b/>
          <w:sz w:val="24"/>
        </w:rPr>
        <w:t>Saziņa ar Starptautisko biroju</w:t>
      </w:r>
    </w:p>
    <w:p w14:paraId="752775A6" w14:textId="77777777" w:rsidR="007A1D27" w:rsidRPr="00EA65EA" w:rsidRDefault="007A1D27" w:rsidP="00F3134C">
      <w:pPr>
        <w:jc w:val="both"/>
        <w:rPr>
          <w:rFonts w:ascii="Times New Roman" w:eastAsia="Arial" w:hAnsi="Times New Roman" w:cs="Arial"/>
          <w:b/>
          <w:bCs/>
          <w:noProof/>
          <w:sz w:val="24"/>
          <w:szCs w:val="21"/>
        </w:rPr>
      </w:pPr>
    </w:p>
    <w:p w14:paraId="05D95539"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Saziņa ar Starptautisko biroju tiek uzturēta administratīvajā instrukcijā noteiktajā kārtībā.</w:t>
      </w:r>
    </w:p>
    <w:p w14:paraId="7DA71F2E" w14:textId="77777777" w:rsidR="007A1D27" w:rsidRPr="00EA65EA" w:rsidRDefault="007A1D27" w:rsidP="00F3134C">
      <w:pPr>
        <w:jc w:val="both"/>
        <w:rPr>
          <w:rFonts w:ascii="Times New Roman" w:eastAsia="Arial" w:hAnsi="Times New Roman" w:cs="Arial"/>
          <w:noProof/>
          <w:sz w:val="24"/>
          <w:szCs w:val="20"/>
        </w:rPr>
      </w:pPr>
    </w:p>
    <w:p w14:paraId="0F641FC0" w14:textId="77777777" w:rsidR="007A1D27" w:rsidRPr="00EA65EA" w:rsidRDefault="007A1D27" w:rsidP="00F3134C">
      <w:pPr>
        <w:jc w:val="both"/>
        <w:rPr>
          <w:rFonts w:ascii="Times New Roman" w:eastAsia="Arial" w:hAnsi="Times New Roman" w:cs="Arial"/>
          <w:noProof/>
          <w:sz w:val="24"/>
          <w:szCs w:val="21"/>
        </w:rPr>
      </w:pPr>
    </w:p>
    <w:p w14:paraId="0F22BBEE" w14:textId="77777777" w:rsidR="007A1D27" w:rsidRPr="00EA65EA" w:rsidRDefault="007A1D27" w:rsidP="00F3134C">
      <w:pPr>
        <w:pStyle w:val="Heading1"/>
        <w:spacing w:before="0"/>
        <w:ind w:left="0"/>
        <w:jc w:val="both"/>
        <w:rPr>
          <w:rFonts w:ascii="Times New Roman" w:hAnsi="Times New Roman"/>
          <w:noProof/>
          <w:sz w:val="24"/>
        </w:rPr>
      </w:pPr>
      <w:bookmarkStart w:id="6" w:name="Rule_3__Representation_Before_the_Intern"/>
      <w:bookmarkEnd w:id="6"/>
      <w:r>
        <w:rPr>
          <w:rFonts w:ascii="Times New Roman" w:hAnsi="Times New Roman"/>
          <w:sz w:val="24"/>
        </w:rPr>
        <w:t>3. noteikums</w:t>
      </w:r>
    </w:p>
    <w:p w14:paraId="42904F42" w14:textId="77777777" w:rsidR="007A1D27" w:rsidRPr="00EA65EA" w:rsidRDefault="007A1D27" w:rsidP="00F3134C">
      <w:pPr>
        <w:jc w:val="both"/>
        <w:rPr>
          <w:rFonts w:ascii="Times New Roman" w:hAnsi="Times New Roman"/>
          <w:b/>
          <w:noProof/>
          <w:sz w:val="24"/>
        </w:rPr>
      </w:pPr>
      <w:r>
        <w:rPr>
          <w:rFonts w:ascii="Times New Roman" w:hAnsi="Times New Roman"/>
          <w:b/>
          <w:sz w:val="24"/>
        </w:rPr>
        <w:t>Pārstāvība Starptautiskajā birojā</w:t>
      </w:r>
    </w:p>
    <w:p w14:paraId="353D80DA" w14:textId="77777777" w:rsidR="007A1D27" w:rsidRPr="00EA65EA" w:rsidRDefault="007A1D27" w:rsidP="00F3134C">
      <w:pPr>
        <w:jc w:val="both"/>
        <w:rPr>
          <w:rFonts w:ascii="Times New Roman" w:eastAsia="Arial" w:hAnsi="Times New Roman" w:cs="Arial"/>
          <w:b/>
          <w:bCs/>
          <w:noProof/>
          <w:sz w:val="24"/>
          <w:szCs w:val="21"/>
        </w:rPr>
      </w:pPr>
    </w:p>
    <w:p w14:paraId="1384F7ED"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[Pārstāvis; pārstāvju skaits]</w:t>
      </w:r>
    </w:p>
    <w:p w14:paraId="6F27F292" w14:textId="77777777" w:rsidR="007A1D27" w:rsidRPr="00EA65EA" w:rsidRDefault="007A1D27" w:rsidP="00F3134C">
      <w:pPr>
        <w:jc w:val="both"/>
        <w:rPr>
          <w:rFonts w:ascii="Times New Roman" w:eastAsia="Arial" w:hAnsi="Times New Roman" w:cs="Arial"/>
          <w:i/>
          <w:noProof/>
          <w:sz w:val="24"/>
          <w:szCs w:val="21"/>
        </w:rPr>
      </w:pPr>
    </w:p>
    <w:p w14:paraId="6A91C312"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a) Pieteicējs vai īpašnieks var iecelt pārstāvi Starptautiskajā birojā.</w:t>
      </w:r>
    </w:p>
    <w:p w14:paraId="74F58970" w14:textId="77777777" w:rsidR="007A1D27" w:rsidRPr="00EA65EA" w:rsidRDefault="007A1D27" w:rsidP="00DB048E">
      <w:pPr>
        <w:ind w:left="284"/>
        <w:jc w:val="both"/>
        <w:rPr>
          <w:rFonts w:ascii="Times New Roman" w:eastAsia="Arial" w:hAnsi="Times New Roman" w:cs="Arial"/>
          <w:noProof/>
          <w:sz w:val="24"/>
          <w:szCs w:val="20"/>
        </w:rPr>
      </w:pPr>
    </w:p>
    <w:p w14:paraId="0AA69037"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b) Pieteicējam vai īpašniekam var būt tikai viens pārstāvis. Ja vienlaicīgi ir iecelti vairāki pārstāvji, tad tikai tas, kurš minēts pirmais, tiek atzīts par pārstāvi un ierakstīts reģistrā.</w:t>
      </w:r>
    </w:p>
    <w:p w14:paraId="32F751A4" w14:textId="77777777" w:rsidR="007A1D27" w:rsidRPr="00EA65EA" w:rsidRDefault="007A1D27" w:rsidP="00DB048E">
      <w:pPr>
        <w:ind w:left="284"/>
        <w:jc w:val="both"/>
        <w:rPr>
          <w:rFonts w:ascii="Times New Roman" w:eastAsia="Arial" w:hAnsi="Times New Roman" w:cs="Arial"/>
          <w:noProof/>
          <w:sz w:val="24"/>
          <w:szCs w:val="20"/>
        </w:rPr>
      </w:pPr>
    </w:p>
    <w:p w14:paraId="5503DB3E"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c) Ja Starptautiskajam birojam kā pārstāvis ir norādīts advokātu birojs vai patentu vai preču zīmju aģentūra, tad tā tiek uzskatīta par vienu pārstāvi.</w:t>
      </w:r>
    </w:p>
    <w:p w14:paraId="0FFEAB20" w14:textId="77777777" w:rsidR="007A1D27" w:rsidRPr="00EA65EA" w:rsidRDefault="007A1D27" w:rsidP="00F3134C">
      <w:pPr>
        <w:jc w:val="both"/>
        <w:rPr>
          <w:rFonts w:ascii="Times New Roman" w:eastAsia="Arial" w:hAnsi="Times New Roman" w:cs="Arial"/>
          <w:noProof/>
          <w:sz w:val="24"/>
          <w:szCs w:val="20"/>
        </w:rPr>
      </w:pPr>
    </w:p>
    <w:p w14:paraId="37F796AF"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[Pārstāvja iecelšana]</w:t>
      </w:r>
    </w:p>
    <w:p w14:paraId="305C89EC" w14:textId="77777777" w:rsidR="007A1D27" w:rsidRPr="00EA65EA" w:rsidRDefault="007A1D27" w:rsidP="00F3134C">
      <w:pPr>
        <w:jc w:val="both"/>
        <w:rPr>
          <w:rFonts w:ascii="Times New Roman" w:eastAsia="Arial" w:hAnsi="Times New Roman" w:cs="Arial"/>
          <w:i/>
          <w:noProof/>
          <w:sz w:val="24"/>
          <w:szCs w:val="21"/>
        </w:rPr>
      </w:pPr>
    </w:p>
    <w:p w14:paraId="6923EE1C"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a) Pārstāvi var uzrādīt starptautiskajā pieteikumā, vēlāka teritoriālā attiecinājuma pieprasījumā vai 25. noteikumā minētajā pieprasījumā.</w:t>
      </w:r>
    </w:p>
    <w:p w14:paraId="22729E09" w14:textId="77777777" w:rsidR="007A1D27" w:rsidRPr="00EA65EA" w:rsidRDefault="007A1D27" w:rsidP="00DB048E">
      <w:pPr>
        <w:ind w:left="284"/>
        <w:jc w:val="both"/>
        <w:rPr>
          <w:rFonts w:ascii="Times New Roman" w:eastAsia="Arial" w:hAnsi="Times New Roman" w:cs="Arial"/>
          <w:noProof/>
          <w:sz w:val="24"/>
          <w:szCs w:val="20"/>
        </w:rPr>
      </w:pPr>
    </w:p>
    <w:p w14:paraId="22258E65"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b) Faktu, ka pārstāvis ir iecelts, var norādīt, arī nosūtot atsevišķu paziņojumu, kas var attiekties uz viena un tā paša īpašnieka vai pieteicēja vienu vai vairākiem īpaši norādītiem starptautiskajiem pieteikumiem vai vienu vai vairākām īpaši norādītām starptautiskajām reģistrācijām. Šādu paziņojumu Starptautiskajam birojam iesniedz:</w:t>
      </w:r>
    </w:p>
    <w:p w14:paraId="15D48B57" w14:textId="77777777" w:rsidR="007A1D27" w:rsidRPr="00EA65EA" w:rsidRDefault="007A1D27" w:rsidP="00F3134C">
      <w:pPr>
        <w:jc w:val="both"/>
        <w:rPr>
          <w:rFonts w:ascii="Times New Roman" w:eastAsia="Arial" w:hAnsi="Times New Roman" w:cs="Arial"/>
          <w:noProof/>
          <w:sz w:val="24"/>
          <w:szCs w:val="20"/>
        </w:rPr>
      </w:pPr>
    </w:p>
    <w:p w14:paraId="15F2497F" w14:textId="77777777" w:rsidR="007A1D27" w:rsidRPr="00EA65EA" w:rsidRDefault="00DB048E" w:rsidP="00DB048E">
      <w:pPr>
        <w:pStyle w:val="BodyText"/>
        <w:tabs>
          <w:tab w:val="left" w:pos="2097"/>
        </w:tabs>
        <w:ind w:left="709" w:firstLine="0"/>
        <w:jc w:val="both"/>
        <w:rPr>
          <w:rFonts w:ascii="Times New Roman" w:hAnsi="Times New Roman"/>
          <w:noProof/>
          <w:sz w:val="24"/>
        </w:rPr>
      </w:pPr>
      <w:r>
        <w:rPr>
          <w:rFonts w:ascii="Times New Roman" w:hAnsi="Times New Roman"/>
          <w:sz w:val="24"/>
        </w:rPr>
        <w:t>i) pieteicējs, īpašnieks vai ieceltais pārstāvis, vai</w:t>
      </w:r>
    </w:p>
    <w:p w14:paraId="0AFA4C28" w14:textId="77777777" w:rsidR="007A1D27" w:rsidRPr="00EA65EA" w:rsidRDefault="007A1D27" w:rsidP="00DB048E">
      <w:pPr>
        <w:ind w:left="709"/>
        <w:jc w:val="both"/>
        <w:rPr>
          <w:rFonts w:ascii="Times New Roman" w:eastAsia="Arial" w:hAnsi="Times New Roman" w:cs="Arial"/>
          <w:noProof/>
          <w:sz w:val="24"/>
          <w:szCs w:val="25"/>
        </w:rPr>
      </w:pPr>
    </w:p>
    <w:p w14:paraId="3F4844CB" w14:textId="77777777" w:rsidR="007A1D27" w:rsidRPr="00EA65EA" w:rsidRDefault="00DB048E" w:rsidP="00DB048E">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dalībpuses iestāde.</w:t>
      </w:r>
    </w:p>
    <w:p w14:paraId="5283E44E" w14:textId="77777777" w:rsidR="007A1D27" w:rsidRPr="00EA65EA" w:rsidRDefault="007A1D27" w:rsidP="00F3134C">
      <w:pPr>
        <w:jc w:val="both"/>
        <w:rPr>
          <w:rFonts w:ascii="Times New Roman" w:eastAsia="Arial" w:hAnsi="Times New Roman" w:cs="Arial"/>
          <w:noProof/>
          <w:sz w:val="24"/>
          <w:szCs w:val="21"/>
        </w:rPr>
      </w:pPr>
    </w:p>
    <w:p w14:paraId="28DA65E5" w14:textId="77777777" w:rsidR="007A1D27" w:rsidRPr="00EA65EA" w:rsidRDefault="007A1D27" w:rsidP="00DB048E">
      <w:pPr>
        <w:pStyle w:val="BodyText"/>
        <w:ind w:left="284" w:firstLine="0"/>
        <w:jc w:val="both"/>
        <w:rPr>
          <w:rFonts w:ascii="Times New Roman" w:hAnsi="Times New Roman"/>
          <w:noProof/>
          <w:sz w:val="24"/>
        </w:rPr>
      </w:pPr>
      <w:r>
        <w:rPr>
          <w:rFonts w:ascii="Times New Roman" w:hAnsi="Times New Roman"/>
          <w:sz w:val="24"/>
        </w:rPr>
        <w:t>Paziņojumu paraksta pieteicējs vai īpašnieks, vai tā iestāde, ar kuras starpniecību paziņojumu iesniedz.</w:t>
      </w:r>
    </w:p>
    <w:p w14:paraId="5D83C8B3" w14:textId="77777777" w:rsidR="007A1D27" w:rsidRPr="00EA65EA" w:rsidRDefault="007A1D27" w:rsidP="00F3134C">
      <w:pPr>
        <w:jc w:val="both"/>
        <w:rPr>
          <w:rFonts w:ascii="Times New Roman" w:eastAsia="Arial" w:hAnsi="Times New Roman" w:cs="Arial"/>
          <w:noProof/>
          <w:sz w:val="24"/>
          <w:szCs w:val="20"/>
        </w:rPr>
      </w:pPr>
    </w:p>
    <w:p w14:paraId="23B751F2"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[Kļūdaina iecelšana]</w:t>
      </w:r>
    </w:p>
    <w:p w14:paraId="4ACF7F5D" w14:textId="77777777" w:rsidR="007A1D27" w:rsidRPr="00EA65EA" w:rsidRDefault="007A1D27" w:rsidP="00F3134C">
      <w:pPr>
        <w:jc w:val="both"/>
        <w:rPr>
          <w:rFonts w:ascii="Times New Roman" w:eastAsia="Arial" w:hAnsi="Times New Roman" w:cs="Arial"/>
          <w:i/>
          <w:noProof/>
          <w:sz w:val="24"/>
          <w:szCs w:val="21"/>
        </w:rPr>
      </w:pPr>
    </w:p>
    <w:p w14:paraId="1555F372"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Starptautiskais birojs 2. punktā norādīto pārstāvja iecelšanu atzīst par kļūdainu, tas informē par to pieteicēju vai īpašnieku, ieceļamo pārstāvi, un, ja paziņojumu par pārstāvja iecelšanu ir nosūtījusi iestāde, Starptautiskais birojs informē arī šo iestādi.</w:t>
      </w:r>
    </w:p>
    <w:p w14:paraId="1D691C08" w14:textId="77777777" w:rsidR="007A1D27" w:rsidRPr="00EA65EA" w:rsidRDefault="007A1D27" w:rsidP="00DB048E">
      <w:pPr>
        <w:ind w:left="284"/>
        <w:jc w:val="both"/>
        <w:rPr>
          <w:rFonts w:ascii="Times New Roman" w:eastAsia="Arial" w:hAnsi="Times New Roman" w:cs="Arial"/>
          <w:noProof/>
          <w:sz w:val="24"/>
          <w:szCs w:val="20"/>
        </w:rPr>
      </w:pPr>
    </w:p>
    <w:p w14:paraId="64651A8C"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b) Līdz brīdim, kamēr nav izpildītas 2. punktā minētās prasības, Starptautiskais birojs visus attiecīgos paziņojumus adresē pieteicējam vai īpašniekam, bet ne ieceļamajam pārstāvim.</w:t>
      </w:r>
    </w:p>
    <w:p w14:paraId="15B85D2E" w14:textId="77777777" w:rsidR="007A1D27" w:rsidRPr="00EA65EA" w:rsidRDefault="007A1D27" w:rsidP="00F3134C">
      <w:pPr>
        <w:jc w:val="both"/>
        <w:rPr>
          <w:rFonts w:ascii="Times New Roman" w:eastAsia="Arial" w:hAnsi="Times New Roman" w:cs="Arial"/>
          <w:noProof/>
          <w:sz w:val="24"/>
          <w:szCs w:val="20"/>
        </w:rPr>
      </w:pPr>
    </w:p>
    <w:p w14:paraId="5CDB6BE6"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[Pārstāvja iecelšanas ierakstīšana reģistrā un attiecīga oficiālā paziņojuma nosūtīšana; pilnvarojuma spēkā stāšanās diena]</w:t>
      </w:r>
    </w:p>
    <w:p w14:paraId="68C74D9D" w14:textId="77777777" w:rsidR="007A1D27" w:rsidRPr="00EA65EA" w:rsidRDefault="007A1D27" w:rsidP="00F3134C">
      <w:pPr>
        <w:jc w:val="both"/>
        <w:rPr>
          <w:rFonts w:ascii="Times New Roman" w:eastAsia="Arial" w:hAnsi="Times New Roman" w:cs="Arial"/>
          <w:i/>
          <w:noProof/>
          <w:sz w:val="24"/>
          <w:szCs w:val="20"/>
        </w:rPr>
      </w:pPr>
    </w:p>
    <w:p w14:paraId="40F971ED"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a) Kad Starptautiskais birojs konstatē, ka pārstāvis ir iecelts saskaņā ar noteiktajām prasībām, tas ieraksta starptautiskajā reģistrā faktu, ka pieteicējam vai īpašniekam ir pārstāvis, kā arī šā pārstāvja vārdu un adresi. Šajā gadījumā pilnvarojums stājas spēkā dienā, kurā Starptautiskais birojs saņem starptautisko pieteikumu, prasību par vēlāku teritoriālo attiecinājumu, pieprasījumu vai atsevišķu paziņojumu par pārstāvja iecelšanu.</w:t>
      </w:r>
    </w:p>
    <w:p w14:paraId="3C946E89" w14:textId="77777777" w:rsidR="007A1D27" w:rsidRPr="00EA65EA" w:rsidRDefault="007A1D27" w:rsidP="00DB048E">
      <w:pPr>
        <w:ind w:left="284"/>
        <w:jc w:val="both"/>
        <w:rPr>
          <w:rFonts w:ascii="Times New Roman" w:eastAsia="Arial" w:hAnsi="Times New Roman" w:cs="Arial"/>
          <w:noProof/>
          <w:sz w:val="24"/>
          <w:szCs w:val="20"/>
        </w:rPr>
      </w:pPr>
    </w:p>
    <w:p w14:paraId="256144A7"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b) Par a) apakšpunktā minētā ieraksta izdarīšanu Starptautiskais birojs informē gan pieteicēju vai īpašnieku, un pēdējā minētajā gadījumā – norādīto dalībpušu iestādes, gan tā pārstāvi. Ja ziņas par pārstāvja iecelšanu iesniegtas ar atsevišķu paziņojumu iestādei, tad Starptautiskais birojs informē par ieraksta izdarīšanu arī šo iestādi.</w:t>
      </w:r>
    </w:p>
    <w:p w14:paraId="1F938E11" w14:textId="77777777" w:rsidR="007A1D27" w:rsidRPr="00EA65EA" w:rsidRDefault="007A1D27" w:rsidP="00F3134C">
      <w:pPr>
        <w:jc w:val="both"/>
        <w:rPr>
          <w:rFonts w:ascii="Times New Roman" w:eastAsia="Arial" w:hAnsi="Times New Roman" w:cs="Arial"/>
          <w:noProof/>
          <w:sz w:val="24"/>
          <w:szCs w:val="25"/>
        </w:rPr>
      </w:pPr>
    </w:p>
    <w:p w14:paraId="7ABDDC04"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[Pārstāvja iecelšanas sekas]</w:t>
      </w:r>
    </w:p>
    <w:p w14:paraId="60AE8E58" w14:textId="77777777" w:rsidR="007A1D27" w:rsidRPr="00EA65EA" w:rsidRDefault="007A1D27" w:rsidP="00F3134C">
      <w:pPr>
        <w:jc w:val="both"/>
        <w:rPr>
          <w:rFonts w:ascii="Times New Roman" w:eastAsia="Arial" w:hAnsi="Times New Roman" w:cs="Arial"/>
          <w:i/>
          <w:noProof/>
          <w:sz w:val="24"/>
          <w:szCs w:val="21"/>
        </w:rPr>
      </w:pPr>
    </w:p>
    <w:p w14:paraId="2397C0C7"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a) Izņemot gadījumus, kad reglamentā norādīts citādi, saskaņā ar 4. punkta a) apakšpunkta noteikumiem reģistrā ierakstīta pārstāvja paraksts aizstāj pieteicēja vai īpašnieka parakstu.</w:t>
      </w:r>
    </w:p>
    <w:p w14:paraId="0FCB60F9" w14:textId="77777777" w:rsidR="007A1D27" w:rsidRPr="00EA65EA" w:rsidRDefault="007A1D27" w:rsidP="00DB048E">
      <w:pPr>
        <w:ind w:left="284"/>
        <w:jc w:val="both"/>
        <w:rPr>
          <w:rFonts w:ascii="Times New Roman" w:eastAsia="Arial" w:hAnsi="Times New Roman" w:cs="Arial"/>
          <w:noProof/>
          <w:sz w:val="24"/>
          <w:szCs w:val="20"/>
        </w:rPr>
      </w:pPr>
    </w:p>
    <w:p w14:paraId="0853D94C"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b) Izņemot gadījumus, kad reglamentā īpaši norādīts, ka uzaicinājumi, oficiālie paziņojumi vai cita korespondence adresējami gan pieteicējam vai īpašniekam, gan arī tā pārstāvim, Starptautiskais birojs nosūta saskaņā ar 4. punkta a) apakšpunkta noteikumiem starptautiskajā reģistrā ierakstītam pārstāvim visus uzaicinājumus, oficiālos paziņojumus, kā arī citu korespondenci, kuru gadījumā, ja pārstāvis nav iecelts, Starptautiskais birojs sūta pieteicējam vai īpašniekam; šādi nosūtītam uzaicinājumam, paziņojumam vai citai korespondencei ir tādas pašas tiesiskās sekas kā tieši pieteicējam vai īpašniekam nosūtītam uzaicinājumam, oficiālam paziņojumam vai citai korespondencei.</w:t>
      </w:r>
    </w:p>
    <w:p w14:paraId="13C3EBDD" w14:textId="77777777" w:rsidR="007A1D27" w:rsidRPr="00EA65EA" w:rsidRDefault="007A1D27" w:rsidP="00DB048E">
      <w:pPr>
        <w:ind w:left="284"/>
        <w:jc w:val="both"/>
        <w:rPr>
          <w:rFonts w:ascii="Times New Roman" w:eastAsia="Arial" w:hAnsi="Times New Roman" w:cs="Arial"/>
          <w:noProof/>
          <w:sz w:val="24"/>
          <w:szCs w:val="20"/>
        </w:rPr>
      </w:pPr>
    </w:p>
    <w:p w14:paraId="5E3C3A0D" w14:textId="77777777" w:rsidR="007A1D27" w:rsidRPr="00EA65EA" w:rsidRDefault="00DB048E" w:rsidP="00DB048E">
      <w:pPr>
        <w:pStyle w:val="BodyText"/>
        <w:tabs>
          <w:tab w:val="left" w:pos="1245"/>
        </w:tabs>
        <w:ind w:left="284" w:firstLine="0"/>
        <w:jc w:val="both"/>
        <w:rPr>
          <w:rFonts w:ascii="Times New Roman" w:hAnsi="Times New Roman"/>
          <w:noProof/>
          <w:sz w:val="24"/>
        </w:rPr>
      </w:pPr>
      <w:r>
        <w:rPr>
          <w:rFonts w:ascii="Times New Roman" w:hAnsi="Times New Roman"/>
          <w:sz w:val="24"/>
        </w:rPr>
        <w:t>c) Visai korespondencei, kuru saskaņā ar 4. punkta a) apakšpunktu starptautiskajā reģistrā ierakstīts pārstāvis nosūta Starptautiskajam birojam, ir tādas pašas tiesiskās sekas, kādas ir pieteicēja vai īpašnieka nosūtītai korespondencei.</w:t>
      </w:r>
    </w:p>
    <w:p w14:paraId="478BEA7A" w14:textId="77777777" w:rsidR="007A1D27" w:rsidRPr="00EA65EA" w:rsidRDefault="007A1D27" w:rsidP="00F3134C">
      <w:pPr>
        <w:jc w:val="both"/>
        <w:rPr>
          <w:rFonts w:ascii="Times New Roman" w:eastAsia="Arial" w:hAnsi="Times New Roman" w:cs="Arial"/>
          <w:noProof/>
          <w:sz w:val="24"/>
          <w:szCs w:val="20"/>
        </w:rPr>
      </w:pPr>
    </w:p>
    <w:p w14:paraId="5DAF176C" w14:textId="77777777" w:rsidR="007A1D27" w:rsidRPr="00EA65EA" w:rsidRDefault="00DB048E" w:rsidP="00DB048E">
      <w:pPr>
        <w:tabs>
          <w:tab w:val="left" w:pos="678"/>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[Ieraksta dzēšana; diena, kurā ieraksts par dzēšanu stājas spēkā]</w:t>
      </w:r>
    </w:p>
    <w:p w14:paraId="2122608E" w14:textId="77777777" w:rsidR="007A1D27" w:rsidRPr="00EA65EA" w:rsidRDefault="007A1D27" w:rsidP="00F3134C">
      <w:pPr>
        <w:jc w:val="both"/>
        <w:rPr>
          <w:rFonts w:ascii="Times New Roman" w:eastAsia="Arial" w:hAnsi="Times New Roman" w:cs="Arial"/>
          <w:i/>
          <w:noProof/>
          <w:sz w:val="24"/>
          <w:szCs w:val="21"/>
        </w:rPr>
      </w:pPr>
    </w:p>
    <w:p w14:paraId="3EDEE4A7"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a) Visus ierakstus, kuri izdarīti saskaņā ar 4. punkta a) apakšpunktu, dzēš, ja saņemts pieteicēja, īpašnieka vai pārstāvja parakstīts pieprasījums. Starptautiskais birojs </w:t>
      </w:r>
      <w:r>
        <w:rPr>
          <w:rFonts w:ascii="Times New Roman" w:hAnsi="Times New Roman"/>
          <w:i/>
          <w:iCs/>
          <w:sz w:val="24"/>
        </w:rPr>
        <w:t>ex officio</w:t>
      </w:r>
      <w:r>
        <w:rPr>
          <w:rFonts w:ascii="Times New Roman" w:hAnsi="Times New Roman"/>
          <w:sz w:val="24"/>
        </w:rPr>
        <w:t xml:space="preserve"> ierakstu dzēš, ja iecelts jauns pārstāvis, kā arī tad, ja mainās reģistrācijas īpašnieks un jaunais īpašnieks pārstāvi neieceļ.</w:t>
      </w:r>
    </w:p>
    <w:p w14:paraId="07F6B5EF" w14:textId="77777777" w:rsidR="007A1D27" w:rsidRPr="00EA65EA" w:rsidRDefault="007A1D27" w:rsidP="001B5313">
      <w:pPr>
        <w:ind w:left="284"/>
        <w:jc w:val="both"/>
        <w:rPr>
          <w:rFonts w:ascii="Times New Roman" w:eastAsia="Arial" w:hAnsi="Times New Roman" w:cs="Arial"/>
          <w:noProof/>
          <w:sz w:val="24"/>
          <w:szCs w:val="20"/>
        </w:rPr>
      </w:pPr>
    </w:p>
    <w:p w14:paraId="1EAE4E72"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b) Ievērojot c) apakšpunktā noteikto, ieraksts tiek dzēsts datumā, kurā Starptautiskais birojs saņem attiecīgu paziņojumu.</w:t>
      </w:r>
    </w:p>
    <w:p w14:paraId="20041CDE" w14:textId="77777777" w:rsidR="007A1D27" w:rsidRPr="00EA65EA" w:rsidRDefault="007A1D27" w:rsidP="001B5313">
      <w:pPr>
        <w:ind w:left="284"/>
        <w:jc w:val="both"/>
        <w:rPr>
          <w:rFonts w:ascii="Times New Roman" w:eastAsia="Arial" w:hAnsi="Times New Roman" w:cs="Arial"/>
          <w:noProof/>
          <w:sz w:val="24"/>
          <w:szCs w:val="25"/>
        </w:rPr>
      </w:pPr>
    </w:p>
    <w:p w14:paraId="58D445FE"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c) Ja dzēšanu pieprasījis pārstāvis, ieraksts par dzēšanu stājas spēkā agrākajā no abiem turpmāk norādītajiem datumiem:</w:t>
      </w:r>
    </w:p>
    <w:p w14:paraId="628DF6D7" w14:textId="77777777" w:rsidR="007A1D27" w:rsidRPr="00EA65EA" w:rsidRDefault="007A1D27" w:rsidP="00F3134C">
      <w:pPr>
        <w:jc w:val="both"/>
        <w:rPr>
          <w:rFonts w:ascii="Times New Roman" w:eastAsia="Arial" w:hAnsi="Times New Roman" w:cs="Arial"/>
          <w:noProof/>
          <w:sz w:val="24"/>
          <w:szCs w:val="20"/>
        </w:rPr>
      </w:pPr>
    </w:p>
    <w:p w14:paraId="7B438093"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 datumā, kurā Starptautiskais birojs saņēmis paziņojumu par jauna pārstāvja iecelšanu;</w:t>
      </w:r>
    </w:p>
    <w:p w14:paraId="67A88BE0" w14:textId="77777777" w:rsidR="007A1D27" w:rsidRPr="00EA65EA" w:rsidRDefault="007A1D27" w:rsidP="001B5313">
      <w:pPr>
        <w:ind w:left="709"/>
        <w:jc w:val="both"/>
        <w:rPr>
          <w:rFonts w:ascii="Times New Roman" w:eastAsia="Arial" w:hAnsi="Times New Roman" w:cs="Arial"/>
          <w:noProof/>
          <w:sz w:val="24"/>
          <w:szCs w:val="20"/>
        </w:rPr>
      </w:pPr>
    </w:p>
    <w:p w14:paraId="480AEF9C"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ii) datumā, kurā beidzas divu mēnešu periods, par kura sākumu uzskata dienu, kad no pārstāvja saņemts pieprasījums dzēst ierakstu.</w:t>
      </w:r>
    </w:p>
    <w:p w14:paraId="66970857" w14:textId="77777777" w:rsidR="007A1D27" w:rsidRPr="00EA65EA" w:rsidRDefault="007A1D27" w:rsidP="00F3134C">
      <w:pPr>
        <w:jc w:val="both"/>
        <w:rPr>
          <w:rFonts w:ascii="Times New Roman" w:eastAsia="Arial" w:hAnsi="Times New Roman" w:cs="Arial"/>
          <w:noProof/>
          <w:sz w:val="24"/>
          <w:szCs w:val="20"/>
        </w:rPr>
      </w:pPr>
    </w:p>
    <w:p w14:paraId="4B27D52F" w14:textId="77777777" w:rsidR="007A1D27" w:rsidRPr="00EA65EA" w:rsidRDefault="007A1D27" w:rsidP="001B5313">
      <w:pPr>
        <w:pStyle w:val="BodyText"/>
        <w:ind w:left="284" w:firstLine="0"/>
        <w:jc w:val="both"/>
        <w:rPr>
          <w:rFonts w:ascii="Times New Roman" w:hAnsi="Times New Roman"/>
          <w:noProof/>
          <w:sz w:val="24"/>
        </w:rPr>
      </w:pPr>
      <w:r>
        <w:rPr>
          <w:rFonts w:ascii="Times New Roman" w:hAnsi="Times New Roman"/>
          <w:sz w:val="24"/>
        </w:rPr>
        <w:t>Līdz datumam, kad ieraksta dzēšana stājas spēkā, Starptautiskais birojs visu 5. punkta b) apakšpunktā minēto korespondenci adresē gan pieteicējam vai īpašniekam, gan arī tā pārstāvim.</w:t>
      </w:r>
    </w:p>
    <w:p w14:paraId="522A5546" w14:textId="77777777" w:rsidR="007A1D27" w:rsidRPr="00EA65EA" w:rsidRDefault="007A1D27" w:rsidP="00F3134C">
      <w:pPr>
        <w:jc w:val="both"/>
        <w:rPr>
          <w:rFonts w:ascii="Times New Roman" w:eastAsia="Arial" w:hAnsi="Times New Roman" w:cs="Arial"/>
          <w:noProof/>
          <w:sz w:val="24"/>
          <w:szCs w:val="20"/>
        </w:rPr>
      </w:pPr>
    </w:p>
    <w:p w14:paraId="3D16392B" w14:textId="77777777" w:rsidR="007A1D27" w:rsidRPr="00EA65EA" w:rsidRDefault="001B5313" w:rsidP="001B5313">
      <w:pPr>
        <w:pStyle w:val="BodyText"/>
        <w:tabs>
          <w:tab w:val="left" w:pos="1246"/>
        </w:tabs>
        <w:ind w:left="284" w:firstLine="0"/>
        <w:jc w:val="both"/>
        <w:rPr>
          <w:rFonts w:ascii="Times New Roman" w:hAnsi="Times New Roman"/>
          <w:noProof/>
          <w:sz w:val="24"/>
        </w:rPr>
      </w:pPr>
      <w:r>
        <w:rPr>
          <w:rFonts w:ascii="Times New Roman" w:hAnsi="Times New Roman"/>
          <w:sz w:val="24"/>
        </w:rPr>
        <w:t>d) Ja no pārstāvja saņemts pieprasījums dzēst ierakstu, Starptautiskais birojs par šo faktu informē pieteicēju vai īpašnieku un pievieno šim oficiālajam paziņojumam visu to dokumentu kopijas, kuri sūtīti pārstāvim vai kurus Starptautiskais birojs saņēmis no pārstāvja pēdējo sešu mēnešu laikā pirms oficiālā paziņojuma saņemšanas.</w:t>
      </w:r>
    </w:p>
    <w:p w14:paraId="189BFF30" w14:textId="77777777" w:rsidR="007A1D27" w:rsidRPr="00EA65EA" w:rsidRDefault="007A1D27" w:rsidP="001B5313">
      <w:pPr>
        <w:ind w:left="284"/>
        <w:jc w:val="both"/>
        <w:rPr>
          <w:rFonts w:ascii="Times New Roman" w:eastAsia="Arial" w:hAnsi="Times New Roman" w:cs="Arial"/>
          <w:noProof/>
          <w:sz w:val="24"/>
          <w:szCs w:val="20"/>
        </w:rPr>
      </w:pPr>
    </w:p>
    <w:p w14:paraId="3399A2BD" w14:textId="77777777" w:rsidR="007A1D27" w:rsidRPr="00EA65EA" w:rsidRDefault="001B5313" w:rsidP="001B5313">
      <w:pPr>
        <w:pStyle w:val="BodyText"/>
        <w:tabs>
          <w:tab w:val="left" w:pos="1246"/>
        </w:tabs>
        <w:ind w:left="284" w:firstLine="0"/>
        <w:jc w:val="both"/>
        <w:rPr>
          <w:rFonts w:ascii="Times New Roman" w:hAnsi="Times New Roman"/>
          <w:noProof/>
          <w:sz w:val="24"/>
        </w:rPr>
      </w:pPr>
      <w:r>
        <w:rPr>
          <w:rFonts w:ascii="Times New Roman" w:hAnsi="Times New Roman"/>
          <w:sz w:val="24"/>
        </w:rPr>
        <w:t>e) Tiklīdz ir zināms datums, kurā ieraksts atzīstams par dzēstu, Starptautiskais birojs par dzēšanas faktu un datumu informē pārstāvi, kura pilnvarojums tiek dzēsts, kā arī pieteicēju vai īpašnieku un, ja paziņojumu par pārstāvja iecelšanu nosūtījusi iestāde, arī šo iestādi.</w:t>
      </w:r>
    </w:p>
    <w:p w14:paraId="2804FF62" w14:textId="77777777" w:rsidR="007A1D27" w:rsidRPr="00EA65EA" w:rsidRDefault="007A1D27" w:rsidP="001B5313">
      <w:pPr>
        <w:ind w:left="284"/>
        <w:jc w:val="both"/>
        <w:rPr>
          <w:rFonts w:ascii="Times New Roman" w:eastAsia="Arial" w:hAnsi="Times New Roman" w:cs="Arial"/>
          <w:noProof/>
          <w:sz w:val="24"/>
          <w:szCs w:val="20"/>
        </w:rPr>
      </w:pPr>
    </w:p>
    <w:p w14:paraId="62C61A75" w14:textId="77777777" w:rsidR="007A1D27" w:rsidRPr="00EA65EA" w:rsidRDefault="001B5313" w:rsidP="001B5313">
      <w:pPr>
        <w:pStyle w:val="BodyText"/>
        <w:tabs>
          <w:tab w:val="left" w:pos="1246"/>
        </w:tabs>
        <w:ind w:left="284" w:firstLine="0"/>
        <w:jc w:val="both"/>
        <w:rPr>
          <w:rFonts w:ascii="Times New Roman" w:hAnsi="Times New Roman"/>
          <w:noProof/>
          <w:sz w:val="24"/>
        </w:rPr>
      </w:pPr>
      <w:r>
        <w:rPr>
          <w:rFonts w:ascii="Times New Roman" w:hAnsi="Times New Roman"/>
          <w:sz w:val="24"/>
        </w:rPr>
        <w:t>f) Par atcelšanu pēc īpašnieka vai tā pārstāvja pieprasījuma paziņo arī norādīto dalībpušu iestādēm.</w:t>
      </w:r>
    </w:p>
    <w:p w14:paraId="64F1DBC2" w14:textId="77777777" w:rsidR="00EA65EA" w:rsidRPr="00EA65EA" w:rsidRDefault="00EA65EA" w:rsidP="00F3134C">
      <w:pPr>
        <w:jc w:val="both"/>
        <w:rPr>
          <w:rFonts w:ascii="Times New Roman" w:hAnsi="Times New Roman"/>
          <w:noProof/>
          <w:sz w:val="24"/>
        </w:rPr>
      </w:pPr>
    </w:p>
    <w:p w14:paraId="2D8898D7" w14:textId="77777777" w:rsidR="007A1D27" w:rsidRPr="00EA65EA" w:rsidRDefault="007A1D27" w:rsidP="00F3134C">
      <w:pPr>
        <w:jc w:val="both"/>
        <w:rPr>
          <w:rFonts w:ascii="Times New Roman" w:eastAsia="Arial" w:hAnsi="Times New Roman" w:cs="Arial"/>
          <w:noProof/>
          <w:sz w:val="24"/>
          <w:szCs w:val="25"/>
        </w:rPr>
      </w:pPr>
    </w:p>
    <w:p w14:paraId="6C5C3124"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4. noteikums</w:t>
      </w:r>
      <w:bookmarkStart w:id="7" w:name="Rule_4__Calculation_of_Time_Limits"/>
      <w:bookmarkEnd w:id="7"/>
    </w:p>
    <w:p w14:paraId="27D62565" w14:textId="77777777" w:rsidR="007A1D27" w:rsidRPr="00EA65EA" w:rsidRDefault="007A1D27" w:rsidP="00F3134C">
      <w:pPr>
        <w:jc w:val="both"/>
        <w:rPr>
          <w:rFonts w:ascii="Times New Roman" w:hAnsi="Times New Roman"/>
          <w:b/>
          <w:noProof/>
          <w:sz w:val="24"/>
        </w:rPr>
      </w:pPr>
      <w:r>
        <w:rPr>
          <w:rFonts w:ascii="Times New Roman" w:hAnsi="Times New Roman"/>
          <w:b/>
          <w:sz w:val="24"/>
        </w:rPr>
        <w:t>Termiņu aprēķināšana</w:t>
      </w:r>
    </w:p>
    <w:p w14:paraId="5D655C25" w14:textId="77777777" w:rsidR="007A1D27" w:rsidRPr="00EA65EA" w:rsidRDefault="007A1D27" w:rsidP="00F3134C">
      <w:pPr>
        <w:jc w:val="both"/>
        <w:rPr>
          <w:rFonts w:ascii="Times New Roman" w:eastAsia="Arial" w:hAnsi="Times New Roman" w:cs="Arial"/>
          <w:b/>
          <w:bCs/>
          <w:noProof/>
          <w:sz w:val="24"/>
          <w:szCs w:val="21"/>
        </w:rPr>
      </w:pPr>
    </w:p>
    <w:p w14:paraId="148CEA16"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1)</w:t>
      </w:r>
      <w:r>
        <w:rPr>
          <w:rFonts w:ascii="Times New Roman" w:hAnsi="Times New Roman"/>
          <w:i/>
          <w:iCs/>
          <w:sz w:val="24"/>
        </w:rPr>
        <w:t xml:space="preserve"> [Gadu termiņi]</w:t>
      </w:r>
      <w:r>
        <w:rPr>
          <w:rFonts w:ascii="Times New Roman" w:hAnsi="Times New Roman"/>
          <w:sz w:val="24"/>
        </w:rPr>
        <w:t xml:space="preserve"> Jebkurš gados skaitāms termiņš beidzas attiecīgā vēlākā gada mēnesī ar tādu pašu nosaukumu un datumā ar tādu pašu kārtas skaitli kā mēnesim un datumam, kurā norisinājās notikums, kas noteica termiņa sākumu, izņemot – ja notikums norisinājās 29. februārī, bet attiecīgā vēlākā gada februārī ir tikai 28 dienas, tad termiņš beidzas 28. februārī.</w:t>
      </w:r>
    </w:p>
    <w:p w14:paraId="7CFCFE05" w14:textId="77777777" w:rsidR="007A1D27" w:rsidRPr="00EA65EA" w:rsidRDefault="007A1D27" w:rsidP="00F3134C">
      <w:pPr>
        <w:jc w:val="both"/>
        <w:rPr>
          <w:rFonts w:ascii="Times New Roman" w:eastAsia="Arial" w:hAnsi="Times New Roman" w:cs="Arial"/>
          <w:noProof/>
          <w:sz w:val="24"/>
          <w:szCs w:val="20"/>
        </w:rPr>
      </w:pPr>
    </w:p>
    <w:p w14:paraId="10A9F038"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[Mēnešu termiņi]</w:t>
      </w:r>
      <w:r>
        <w:rPr>
          <w:rFonts w:ascii="Times New Roman" w:hAnsi="Times New Roman"/>
          <w:sz w:val="24"/>
        </w:rPr>
        <w:t xml:space="preserve"> Termiņi, kuri rēķināmi mēnešos, beidzas nākamajā mēnesī pēc attiecīgā mēneša, tajā pašā datumā, no kura termiņš aprēķināms; taču tad, ja nākamajā mēnesī pēc attiecīgā mēneša nav tāda paša datuma, termiņš beidzas šā nākamā mēneša pēdējā dienā.</w:t>
      </w:r>
    </w:p>
    <w:p w14:paraId="6271451F" w14:textId="77777777" w:rsidR="007A1D27" w:rsidRPr="00EA65EA" w:rsidRDefault="007A1D27" w:rsidP="00F3134C">
      <w:pPr>
        <w:jc w:val="both"/>
        <w:rPr>
          <w:rFonts w:ascii="Times New Roman" w:eastAsia="Arial" w:hAnsi="Times New Roman" w:cs="Arial"/>
          <w:noProof/>
          <w:sz w:val="24"/>
          <w:szCs w:val="20"/>
        </w:rPr>
      </w:pPr>
    </w:p>
    <w:p w14:paraId="2E75999E"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[Dienu termiņi]</w:t>
      </w:r>
      <w:r>
        <w:rPr>
          <w:rFonts w:ascii="Times New Roman" w:hAnsi="Times New Roman"/>
          <w:sz w:val="24"/>
        </w:rPr>
        <w:t xml:space="preserve"> Termiņi, kuri rēķināmi dienās, sākas nākamajā dienā pēc attiecīgās dienas un beidzas termiņa pēdējā dienā.</w:t>
      </w:r>
    </w:p>
    <w:p w14:paraId="709316B1" w14:textId="77777777" w:rsidR="007A1D27" w:rsidRPr="00EA65EA" w:rsidRDefault="007A1D27" w:rsidP="00F3134C">
      <w:pPr>
        <w:jc w:val="both"/>
        <w:rPr>
          <w:rFonts w:ascii="Times New Roman" w:eastAsia="Arial" w:hAnsi="Times New Roman" w:cs="Arial"/>
          <w:noProof/>
          <w:sz w:val="24"/>
          <w:szCs w:val="20"/>
        </w:rPr>
      </w:pPr>
    </w:p>
    <w:p w14:paraId="55DA6B67" w14:textId="77777777" w:rsidR="007A1D27" w:rsidRPr="00EA65EA" w:rsidRDefault="001B5313" w:rsidP="001B5313">
      <w:pPr>
        <w:tabs>
          <w:tab w:val="left" w:pos="678"/>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[Termiņš beidzas dienā, kad Starptautiskais birojs vai iestāde ir slēgta]</w:t>
      </w:r>
      <w:r>
        <w:rPr>
          <w:rFonts w:ascii="Times New Roman" w:hAnsi="Times New Roman"/>
          <w:sz w:val="24"/>
        </w:rPr>
        <w:t xml:space="preserve"> Ja termiņš beidzas dienā, kad Starptautiskais birojs vai attiecīgā iestāde ir slēgta, tad neatkarīgi no tā, kas noteikts 1.–3. punktā, termiņš beidzas pirmajā sekojošajā dienā, kurā Starptautiskais birojs vai attiecīgā iestāde ir atvērta.</w:t>
      </w:r>
    </w:p>
    <w:p w14:paraId="375725DC" w14:textId="77777777" w:rsidR="007A1D27" w:rsidRPr="00EA65EA" w:rsidRDefault="007A1D27" w:rsidP="00F3134C">
      <w:pPr>
        <w:jc w:val="both"/>
        <w:rPr>
          <w:rFonts w:ascii="Times New Roman" w:eastAsia="Arial" w:hAnsi="Times New Roman" w:cs="Arial"/>
          <w:noProof/>
          <w:sz w:val="24"/>
          <w:szCs w:val="20"/>
        </w:rPr>
      </w:pPr>
    </w:p>
    <w:p w14:paraId="255441CA" w14:textId="77777777" w:rsidR="007A1D27" w:rsidRPr="00EA65EA" w:rsidRDefault="001B5313" w:rsidP="001B5313">
      <w:pPr>
        <w:pStyle w:val="BodyText"/>
        <w:tabs>
          <w:tab w:val="left" w:pos="678"/>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[Termiņa beigu datuma norādīšana]</w:t>
      </w:r>
      <w:r>
        <w:rPr>
          <w:rFonts w:ascii="Times New Roman" w:hAnsi="Times New Roman"/>
          <w:sz w:val="24"/>
        </w:rPr>
        <w:t xml:space="preserve"> Visos gadījumos, kad Starptautiskais birojs norāda termiņu, tas norāda arī datumu, kurā saskaņā ar 1.–3. punkta noteikumiem termiņš beidzas.</w:t>
      </w:r>
    </w:p>
    <w:p w14:paraId="2C6CA632" w14:textId="77777777" w:rsidR="00EA65EA" w:rsidRPr="00EA65EA" w:rsidRDefault="00EA65EA" w:rsidP="00F3134C">
      <w:pPr>
        <w:jc w:val="both"/>
        <w:rPr>
          <w:rFonts w:ascii="Times New Roman" w:hAnsi="Times New Roman"/>
          <w:noProof/>
          <w:sz w:val="24"/>
        </w:rPr>
      </w:pPr>
    </w:p>
    <w:p w14:paraId="5F308E66" w14:textId="77777777" w:rsidR="007A1D27" w:rsidRPr="00EA65EA" w:rsidRDefault="007A1D27" w:rsidP="00F3134C">
      <w:pPr>
        <w:jc w:val="both"/>
        <w:rPr>
          <w:rFonts w:ascii="Times New Roman" w:eastAsia="Arial" w:hAnsi="Times New Roman" w:cs="Arial"/>
          <w:noProof/>
          <w:sz w:val="24"/>
          <w:szCs w:val="25"/>
        </w:rPr>
      </w:pPr>
    </w:p>
    <w:p w14:paraId="64D3CEC5"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5. noteikums</w:t>
      </w:r>
      <w:bookmarkStart w:id="8" w:name="Rule_5__Irregularities_in_Postal_and_Del"/>
      <w:bookmarkEnd w:id="8"/>
    </w:p>
    <w:p w14:paraId="2CB0551A" w14:textId="77777777" w:rsidR="007A1D27" w:rsidRPr="00EA65EA" w:rsidRDefault="007A1D27" w:rsidP="00F3134C">
      <w:pPr>
        <w:jc w:val="both"/>
        <w:rPr>
          <w:rFonts w:ascii="Times New Roman" w:hAnsi="Times New Roman"/>
          <w:b/>
          <w:noProof/>
          <w:sz w:val="24"/>
        </w:rPr>
      </w:pPr>
      <w:r>
        <w:rPr>
          <w:rFonts w:ascii="Times New Roman" w:hAnsi="Times New Roman"/>
          <w:b/>
          <w:sz w:val="24"/>
        </w:rPr>
        <w:t>Traucējumi pasta un kurjerpasta darbā, kā arī korespondences elektroniskā nosūtīšanā</w:t>
      </w:r>
    </w:p>
    <w:p w14:paraId="03BD91C1" w14:textId="77777777" w:rsidR="007A1D27" w:rsidRPr="00EA65EA" w:rsidRDefault="007A1D27" w:rsidP="00F3134C">
      <w:pPr>
        <w:jc w:val="both"/>
        <w:rPr>
          <w:rFonts w:ascii="Times New Roman" w:eastAsia="Arial" w:hAnsi="Times New Roman" w:cs="Arial"/>
          <w:b/>
          <w:bCs/>
          <w:noProof/>
          <w:sz w:val="24"/>
          <w:szCs w:val="20"/>
        </w:rPr>
      </w:pPr>
    </w:p>
    <w:p w14:paraId="1A8D3B48"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[Pa pastu sūtīta korespondence]</w:t>
      </w:r>
      <w:r>
        <w:rPr>
          <w:rFonts w:ascii="Times New Roman" w:hAnsi="Times New Roman"/>
          <w:sz w:val="24"/>
        </w:rPr>
        <w:t xml:space="preserve"> Ja ieinteresētā persona, nosūtot Starptautiskajam birojam korespondenci pa pastu, nav ievērojusi noteikto termiņu, tad par attaisnojamiem atzīstami tādi kavējumi, par kuriem ieinteresētā puse Starptautiskajam birojam var iesniegt apliecinājumu, ka:</w:t>
      </w:r>
    </w:p>
    <w:p w14:paraId="37280C67" w14:textId="77777777" w:rsidR="007A1D27" w:rsidRPr="00EA65EA" w:rsidRDefault="007A1D27" w:rsidP="00F3134C">
      <w:pPr>
        <w:jc w:val="both"/>
        <w:rPr>
          <w:rFonts w:ascii="Times New Roman" w:eastAsia="Arial" w:hAnsi="Times New Roman" w:cs="Arial"/>
          <w:noProof/>
          <w:sz w:val="24"/>
          <w:szCs w:val="20"/>
        </w:rPr>
      </w:pPr>
    </w:p>
    <w:p w14:paraId="16709DB1"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 tā korespondenci ir nosūtījusi vismaz piecas dienas pirms termiņa beigām vai tad, ja kādā no pēdējām desmit dienām pirms attiecīgā termiņa beigām pasta pakalpojumi tikuši pārtraukti kara, revolūcijas, masu nekārtību, streika, dabas katastrofas vai cita tamlīdzīga iemesla dēļ, attiecīgā korespondence nosūtīta ne vēlāk kā piecas dienas pēc pasta darbības atjaunošanas;</w:t>
      </w:r>
    </w:p>
    <w:p w14:paraId="795E53B5" w14:textId="77777777" w:rsidR="007A1D27" w:rsidRPr="00EA65EA" w:rsidRDefault="007A1D27" w:rsidP="001B5313">
      <w:pPr>
        <w:ind w:left="709"/>
        <w:jc w:val="both"/>
        <w:rPr>
          <w:rFonts w:ascii="Times New Roman" w:eastAsia="Arial" w:hAnsi="Times New Roman" w:cs="Arial"/>
          <w:noProof/>
          <w:sz w:val="24"/>
          <w:szCs w:val="20"/>
        </w:rPr>
      </w:pPr>
    </w:p>
    <w:p w14:paraId="32BE40BD"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ii) korespondences nosūtīšanas fakts ir reģistrēts, vai arī pasts nosūtīšanas brīdī pierakstījis sūtījuma rekvizītus, un</w:t>
      </w:r>
    </w:p>
    <w:p w14:paraId="47C66169" w14:textId="77777777" w:rsidR="007A1D27" w:rsidRPr="00EA65EA" w:rsidRDefault="007A1D27" w:rsidP="001B5313">
      <w:pPr>
        <w:ind w:left="709"/>
        <w:jc w:val="both"/>
        <w:rPr>
          <w:rFonts w:ascii="Times New Roman" w:eastAsia="Arial" w:hAnsi="Times New Roman" w:cs="Arial"/>
          <w:noProof/>
          <w:sz w:val="24"/>
          <w:szCs w:val="20"/>
        </w:rPr>
      </w:pPr>
    </w:p>
    <w:p w14:paraId="2093CF50"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iii) gadījumos, kad parasti nevienas kategorijas pasta sūtījums Starptautisko biroju divu dienu laikā nesasniedz, – ka korespondence tikusi sūtīta kā tādas kategorijas pasta sūtījums, kas divu dienu laikā Starptautisko biroju parasti sasniedz, vai ar aviopastu.</w:t>
      </w:r>
    </w:p>
    <w:p w14:paraId="6185058E" w14:textId="77777777" w:rsidR="007A1D27" w:rsidRPr="00EA65EA" w:rsidRDefault="007A1D27" w:rsidP="00F3134C">
      <w:pPr>
        <w:jc w:val="both"/>
        <w:rPr>
          <w:rFonts w:ascii="Times New Roman" w:eastAsia="Arial" w:hAnsi="Times New Roman" w:cs="Arial"/>
          <w:noProof/>
          <w:sz w:val="24"/>
          <w:szCs w:val="25"/>
        </w:rPr>
      </w:pPr>
    </w:p>
    <w:p w14:paraId="4732FC17"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[Ar kurjerpastu nosūtīta korespondence]</w:t>
      </w:r>
      <w:r>
        <w:rPr>
          <w:rFonts w:ascii="Times New Roman" w:hAnsi="Times New Roman"/>
          <w:sz w:val="24"/>
        </w:rPr>
        <w:t xml:space="preserve"> Ja ieinteresētā puse, nosūtot Starptautiskajam birojam korespondenci ar kurjerpastu, nav ievērojusi noteikto termiņu, tad par attaisnojamiem atzīstami tādi kavējumi, par kuriem ieinteresētā puse Starptautiskajam birojam var iesniegt apliecinājumu, ka:</w:t>
      </w:r>
    </w:p>
    <w:p w14:paraId="09FDE097" w14:textId="77777777" w:rsidR="007A1D27" w:rsidRPr="00EA65EA" w:rsidRDefault="007A1D27" w:rsidP="00F3134C">
      <w:pPr>
        <w:jc w:val="both"/>
        <w:rPr>
          <w:rFonts w:ascii="Times New Roman" w:eastAsia="Arial" w:hAnsi="Times New Roman" w:cs="Arial"/>
          <w:noProof/>
          <w:sz w:val="24"/>
          <w:szCs w:val="20"/>
        </w:rPr>
      </w:pPr>
    </w:p>
    <w:p w14:paraId="6B9DB959"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 tā korespondenci nosūtījusi vismaz piecas dienas pirms termiņa beigām vai tad, ja kādā no pēdējām desmit dienām pirms attiecīgā termiņa beigām kurjerpasta pakalpojumi tikuši pārtraukti kara, revolūcijas, masu nekārtību, streika, dabas katastrofas vai cita tamlīdzīga iemesla dēļ, sūtījums nosūtīts ne vēlāk kā piecu dienu laikā pēc kurjerpasta darbības atjaunošanas, un</w:t>
      </w:r>
    </w:p>
    <w:p w14:paraId="1CDC89E3" w14:textId="77777777" w:rsidR="007A1D27" w:rsidRPr="00EA65EA" w:rsidRDefault="007A1D27" w:rsidP="001B5313">
      <w:pPr>
        <w:ind w:left="709"/>
        <w:jc w:val="both"/>
        <w:rPr>
          <w:rFonts w:ascii="Times New Roman" w:eastAsia="Arial" w:hAnsi="Times New Roman" w:cs="Arial"/>
          <w:noProof/>
          <w:sz w:val="24"/>
          <w:szCs w:val="20"/>
        </w:rPr>
      </w:pPr>
    </w:p>
    <w:p w14:paraId="53A29B5C"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ii) kurjerpasta uzņēmums nosūtīšanas brīdī reģistrējis sūtījuma rekvizītus.</w:t>
      </w:r>
    </w:p>
    <w:p w14:paraId="202F06B8" w14:textId="77777777" w:rsidR="007A1D27" w:rsidRPr="00EA65EA" w:rsidRDefault="007A1D27" w:rsidP="00F3134C">
      <w:pPr>
        <w:jc w:val="both"/>
        <w:rPr>
          <w:rFonts w:ascii="Times New Roman" w:eastAsia="Arial" w:hAnsi="Times New Roman" w:cs="Arial"/>
          <w:noProof/>
          <w:sz w:val="24"/>
          <w:szCs w:val="20"/>
        </w:rPr>
      </w:pPr>
    </w:p>
    <w:p w14:paraId="472182B5"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[Elektroniski nosūtīta korespondence]</w:t>
      </w:r>
      <w:r>
        <w:rPr>
          <w:rFonts w:ascii="Times New Roman" w:hAnsi="Times New Roman"/>
          <w:sz w:val="24"/>
        </w:rPr>
        <w:t xml:space="preserve"> Ja ieinteresētā persona neievēro Starptautiskajam birojam adresētas un elektroniski iesniedzamas korespondences termiņu, tas tiek attaisnots, ja ieinteresētā puse Starptautiskajam birojam iesniedz pierādījumus tam, ka termiņš netika ievērots, jo bija radušies traucējumi elektroniskajā saziņā ar Starptautisko biroju vai situācija, kas ietekmēja ieinteresētās puses atrašanās vietu, tādu ārkārtēju apstākļu dēļ, kurus ieinteresētā puse nevarēja izmainīt, un ka saziņa tika īstenota ne vēlāk kā piecas dienas pēc elektronisko sakaru pakalpojuma sniegšanas atsākšanas.</w:t>
      </w:r>
    </w:p>
    <w:p w14:paraId="6BA026A1" w14:textId="77777777" w:rsidR="007A1D27" w:rsidRPr="00EA65EA" w:rsidRDefault="007A1D27" w:rsidP="00F3134C">
      <w:pPr>
        <w:jc w:val="both"/>
        <w:rPr>
          <w:rFonts w:ascii="Times New Roman" w:eastAsia="Arial" w:hAnsi="Times New Roman" w:cs="Arial"/>
          <w:noProof/>
          <w:sz w:val="24"/>
          <w:szCs w:val="20"/>
        </w:rPr>
      </w:pPr>
    </w:p>
    <w:p w14:paraId="79F6D643" w14:textId="77777777" w:rsidR="00EA65EA"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[Attaisnojuma ierobežojumi]</w:t>
      </w:r>
      <w:r>
        <w:rPr>
          <w:rFonts w:ascii="Times New Roman" w:hAnsi="Times New Roman"/>
          <w:sz w:val="24"/>
        </w:rPr>
        <w:t xml:space="preserve"> Šajā noteikumā minētā termiņa neievērošana ir attaisnojama vienīgi tad, ja 1., 2. vai 3. punktā minētos pierādījumus un paziņojumus vai attiecīgā gadījumā to kopijas Starptautiskais birojs saņem ne vēlāk kā sešu mēnešu laikā pēc minētā termiņa beigām.</w:t>
      </w:r>
    </w:p>
    <w:p w14:paraId="0D86B836" w14:textId="77777777" w:rsidR="007A1D27" w:rsidRPr="00EA65EA" w:rsidRDefault="007A1D27" w:rsidP="00F3134C">
      <w:pPr>
        <w:jc w:val="both"/>
        <w:rPr>
          <w:rFonts w:ascii="Times New Roman" w:eastAsia="Arial" w:hAnsi="Times New Roman" w:cs="Arial"/>
          <w:noProof/>
          <w:sz w:val="24"/>
          <w:szCs w:val="25"/>
        </w:rPr>
      </w:pPr>
    </w:p>
    <w:p w14:paraId="0455AA71"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[Starptautiskais pieteikums un vēlāks teritoriālā attiecinājuma pieprasījums]</w:t>
      </w:r>
      <w:r>
        <w:rPr>
          <w:rFonts w:ascii="Times New Roman" w:hAnsi="Times New Roman"/>
          <w:sz w:val="24"/>
        </w:rPr>
        <w:t xml:space="preserve"> Ja Starptautiskais birojs saņem starptautisko pieteikumu vai pieprasījumu par vēlāku teritoriālo attiecinājumu pēc Protokola 3. panta 4. punktā un 24. noteikuma 6. panta b) apakšpunktā </w:t>
      </w:r>
      <w:r>
        <w:rPr>
          <w:rFonts w:ascii="Times New Roman" w:hAnsi="Times New Roman"/>
          <w:sz w:val="24"/>
        </w:rPr>
        <w:lastRenderedPageBreak/>
        <w:t>minētā divu mēnešu termiņa beigām un ja attiecīgā iestāde norāda, ka novēlotās saņemšanas iemesli ir šā noteikuma 1., 2. vai 3. punktā minētie apstākļi, tad piemērojami 1., 2. vai 3. un 4. punkta noteikumi.</w:t>
      </w:r>
    </w:p>
    <w:p w14:paraId="657854B7" w14:textId="77777777" w:rsidR="007A1D27" w:rsidRPr="00EA65EA" w:rsidRDefault="007A1D27" w:rsidP="00F3134C">
      <w:pPr>
        <w:jc w:val="both"/>
        <w:rPr>
          <w:rFonts w:ascii="Times New Roman" w:eastAsia="Arial" w:hAnsi="Times New Roman" w:cs="Arial"/>
          <w:noProof/>
          <w:sz w:val="24"/>
          <w:szCs w:val="20"/>
        </w:rPr>
      </w:pPr>
    </w:p>
    <w:p w14:paraId="5456DC00" w14:textId="77777777" w:rsidR="007A1D27" w:rsidRPr="00EA65EA" w:rsidRDefault="007A1D27" w:rsidP="00F3134C">
      <w:pPr>
        <w:jc w:val="both"/>
        <w:rPr>
          <w:rFonts w:ascii="Times New Roman" w:eastAsia="Arial" w:hAnsi="Times New Roman" w:cs="Arial"/>
          <w:noProof/>
          <w:sz w:val="24"/>
          <w:szCs w:val="21"/>
        </w:rPr>
      </w:pPr>
    </w:p>
    <w:p w14:paraId="2342DEF1" w14:textId="77777777" w:rsidR="007A1D27" w:rsidRPr="00EA65EA" w:rsidRDefault="007A1D27" w:rsidP="00F3134C">
      <w:pPr>
        <w:jc w:val="both"/>
        <w:rPr>
          <w:rFonts w:ascii="Times New Roman" w:eastAsia="Arial" w:hAnsi="Times New Roman" w:cs="Arial"/>
          <w:noProof/>
          <w:sz w:val="24"/>
          <w:szCs w:val="20"/>
        </w:rPr>
      </w:pPr>
      <w:r>
        <w:rPr>
          <w:rFonts w:ascii="Times New Roman" w:hAnsi="Times New Roman"/>
          <w:b/>
          <w:sz w:val="24"/>
        </w:rPr>
        <w:t>5.</w:t>
      </w:r>
      <w:r>
        <w:rPr>
          <w:rFonts w:ascii="Times New Roman" w:hAnsi="Times New Roman"/>
          <w:b/>
          <w:i/>
          <w:sz w:val="24"/>
        </w:rPr>
        <w:t>bis</w:t>
      </w:r>
      <w:r>
        <w:rPr>
          <w:rFonts w:ascii="Times New Roman" w:hAnsi="Times New Roman"/>
          <w:b/>
          <w:sz w:val="24"/>
        </w:rPr>
        <w:t> noteikums</w:t>
      </w:r>
      <w:bookmarkStart w:id="9" w:name="Rule_5bis__Continued_Processing"/>
      <w:bookmarkEnd w:id="9"/>
    </w:p>
    <w:p w14:paraId="576F8F74"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Apstrādes turpināšana</w:t>
      </w:r>
    </w:p>
    <w:p w14:paraId="6DDF2F0D" w14:textId="77777777" w:rsidR="007A1D27" w:rsidRPr="00EA65EA" w:rsidRDefault="007A1D27" w:rsidP="00F3134C">
      <w:pPr>
        <w:jc w:val="both"/>
        <w:rPr>
          <w:rFonts w:ascii="Times New Roman" w:eastAsia="Arial" w:hAnsi="Times New Roman" w:cs="Arial"/>
          <w:b/>
          <w:bCs/>
          <w:noProof/>
          <w:sz w:val="24"/>
          <w:szCs w:val="21"/>
        </w:rPr>
      </w:pPr>
    </w:p>
    <w:p w14:paraId="261D04BA" w14:textId="77777777" w:rsidR="007A1D27" w:rsidRPr="00EA65EA" w:rsidRDefault="001B5313" w:rsidP="001B5313">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[Pieprasījums]</w:t>
      </w:r>
    </w:p>
    <w:p w14:paraId="424B28EA" w14:textId="77777777" w:rsidR="007A1D27" w:rsidRPr="00EA65EA" w:rsidRDefault="007A1D27" w:rsidP="00F3134C">
      <w:pPr>
        <w:jc w:val="both"/>
        <w:rPr>
          <w:rFonts w:ascii="Times New Roman" w:eastAsia="Arial" w:hAnsi="Times New Roman" w:cs="Arial"/>
          <w:i/>
          <w:noProof/>
          <w:sz w:val="24"/>
          <w:szCs w:val="21"/>
        </w:rPr>
      </w:pPr>
    </w:p>
    <w:p w14:paraId="586D6E93"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a) Ja pieteicējs vai īpašnieks nav ievērojis kādu no termiņiem, kas noteikts vai minēts 11. noteikuma 2. un 3. punktā, 20.</w:t>
      </w:r>
      <w:r>
        <w:rPr>
          <w:rFonts w:ascii="Times New Roman" w:hAnsi="Times New Roman"/>
          <w:i/>
          <w:sz w:val="24"/>
        </w:rPr>
        <w:t>bis</w:t>
      </w:r>
      <w:r>
        <w:rPr>
          <w:rFonts w:ascii="Times New Roman" w:hAnsi="Times New Roman"/>
          <w:sz w:val="24"/>
        </w:rPr>
        <w:t> noteikuma 2. punktā, 24. noteikuma 5. punkta b) apakšpunktā, 26. noteikuma 2. punktā, 34. noteikuma 3. punkta c) apakšpunkta iii) daļā un 39. noteikuma 1. punktā, Starptautiskais birojs tomēr turpina starptautiskā pieteikuma, vēlāka teritoriālā attiecinājuma, maksājuma vai pieprasījuma apstrādi, ja:</w:t>
      </w:r>
    </w:p>
    <w:p w14:paraId="7937E7DF" w14:textId="77777777" w:rsidR="007A1D27" w:rsidRPr="00EA65EA" w:rsidRDefault="007A1D27" w:rsidP="00F3134C">
      <w:pPr>
        <w:jc w:val="both"/>
        <w:rPr>
          <w:rFonts w:ascii="Times New Roman" w:eastAsia="Arial" w:hAnsi="Times New Roman" w:cs="Arial"/>
          <w:noProof/>
          <w:sz w:val="24"/>
          <w:szCs w:val="20"/>
        </w:rPr>
      </w:pPr>
    </w:p>
    <w:p w14:paraId="70C75A7B" w14:textId="77777777" w:rsidR="007A1D27" w:rsidRPr="00EA65EA" w:rsidRDefault="001B5313" w:rsidP="001B5313">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Starptautiskajam birojam iesniedz atbilstošu parakstītāja vai īpašnieka parakstītu pieprasījumu, kas sagatavots uz oficiālās veidlapas, un</w:t>
      </w:r>
    </w:p>
    <w:p w14:paraId="2AE72648" w14:textId="77777777" w:rsidR="007A1D27" w:rsidRPr="00EA65EA" w:rsidRDefault="007A1D27" w:rsidP="001B5313">
      <w:pPr>
        <w:ind w:left="709"/>
        <w:jc w:val="both"/>
        <w:rPr>
          <w:rFonts w:ascii="Times New Roman" w:eastAsia="Arial" w:hAnsi="Times New Roman" w:cs="Arial"/>
          <w:noProof/>
          <w:sz w:val="24"/>
          <w:szCs w:val="20"/>
        </w:rPr>
      </w:pPr>
    </w:p>
    <w:p w14:paraId="00B46CE8" w14:textId="77777777" w:rsidR="007A1D27" w:rsidRPr="00EA65EA" w:rsidRDefault="001B5313" w:rsidP="001B5313">
      <w:pPr>
        <w:pStyle w:val="BodyText"/>
        <w:tabs>
          <w:tab w:val="left" w:pos="2097"/>
        </w:tabs>
        <w:ind w:left="709" w:firstLine="0"/>
        <w:jc w:val="both"/>
        <w:rPr>
          <w:rFonts w:ascii="Times New Roman" w:hAnsi="Times New Roman"/>
          <w:noProof/>
          <w:sz w:val="24"/>
        </w:rPr>
      </w:pPr>
      <w:r>
        <w:rPr>
          <w:rFonts w:ascii="Times New Roman" w:hAnsi="Times New Roman"/>
          <w:sz w:val="24"/>
        </w:rPr>
        <w:t>ii) pieprasījums ir saņemts, maksājumu sarakstā norādītā maksa ir samaksāta un kopā ar pieprasījumu visas prasības, kurām tiek piemērots attiecīgais termiņš, ir izpildītas divu mēnešu laikā no šā termiņa beigām.</w:t>
      </w:r>
    </w:p>
    <w:p w14:paraId="24C29E1B" w14:textId="77777777" w:rsidR="007A1D27" w:rsidRPr="00EA65EA" w:rsidRDefault="007A1D27" w:rsidP="00F3134C">
      <w:pPr>
        <w:jc w:val="both"/>
        <w:rPr>
          <w:rFonts w:ascii="Times New Roman" w:eastAsia="Arial" w:hAnsi="Times New Roman" w:cs="Arial"/>
          <w:noProof/>
          <w:sz w:val="24"/>
          <w:szCs w:val="20"/>
        </w:rPr>
      </w:pPr>
    </w:p>
    <w:p w14:paraId="59383086"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b) Pieprasījumu, kas neatbilst a) apakšpunkta i) un ii) daļai, par tādu neuzskata un par to paziņo pieteicējam vai īpašniekam.</w:t>
      </w:r>
    </w:p>
    <w:p w14:paraId="5BAA6B4B" w14:textId="77777777" w:rsidR="007A1D27" w:rsidRPr="00EA65EA" w:rsidRDefault="007A1D27" w:rsidP="00F3134C">
      <w:pPr>
        <w:jc w:val="both"/>
        <w:rPr>
          <w:rFonts w:ascii="Times New Roman" w:eastAsia="Arial" w:hAnsi="Times New Roman" w:cs="Arial"/>
          <w:noProof/>
          <w:sz w:val="24"/>
          <w:szCs w:val="20"/>
        </w:rPr>
      </w:pPr>
    </w:p>
    <w:p w14:paraId="33E2FFE7"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[Ierakstīšana reģistrā un oficiāls paziņojums]</w:t>
      </w:r>
      <w:r>
        <w:rPr>
          <w:rFonts w:ascii="Times New Roman" w:hAnsi="Times New Roman"/>
          <w:sz w:val="24"/>
        </w:rPr>
        <w:t xml:space="preserve"> Starptautiskais birojs ieraksta starptautiskajā reģistrā ziņas par jebkādu turpmāku apstrādi un par to nosūta atbilstošu oficiālu paziņojumu pieteicējam vai īpašniekam.</w:t>
      </w:r>
    </w:p>
    <w:p w14:paraId="26800AB9" w14:textId="77777777" w:rsidR="00EA65EA" w:rsidRPr="00EA65EA" w:rsidRDefault="00EA65EA" w:rsidP="00F3134C">
      <w:pPr>
        <w:jc w:val="both"/>
        <w:rPr>
          <w:rFonts w:ascii="Times New Roman" w:hAnsi="Times New Roman"/>
          <w:noProof/>
          <w:sz w:val="24"/>
        </w:rPr>
      </w:pPr>
    </w:p>
    <w:p w14:paraId="192831D4" w14:textId="77777777" w:rsidR="007A1D27" w:rsidRPr="00EA65EA" w:rsidRDefault="007A1D27" w:rsidP="00F3134C">
      <w:pPr>
        <w:jc w:val="both"/>
        <w:rPr>
          <w:rFonts w:ascii="Times New Roman" w:eastAsia="Arial" w:hAnsi="Times New Roman" w:cs="Arial"/>
          <w:noProof/>
          <w:sz w:val="24"/>
          <w:szCs w:val="25"/>
        </w:rPr>
      </w:pPr>
    </w:p>
    <w:p w14:paraId="360C4498" w14:textId="77777777" w:rsidR="001B5313" w:rsidRDefault="007A1D27" w:rsidP="00F3134C">
      <w:pPr>
        <w:pStyle w:val="Heading1"/>
        <w:spacing w:before="0"/>
        <w:ind w:left="0"/>
        <w:jc w:val="both"/>
        <w:rPr>
          <w:rFonts w:ascii="Times New Roman" w:hAnsi="Times New Roman"/>
          <w:noProof/>
          <w:sz w:val="24"/>
        </w:rPr>
      </w:pPr>
      <w:r>
        <w:rPr>
          <w:rFonts w:ascii="Times New Roman" w:hAnsi="Times New Roman"/>
          <w:sz w:val="24"/>
        </w:rPr>
        <w:t>6. noteikums</w:t>
      </w:r>
    </w:p>
    <w:p w14:paraId="0FB04600"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Valodas</w:t>
      </w:r>
      <w:bookmarkStart w:id="10" w:name="Rule_6__Languages"/>
      <w:bookmarkEnd w:id="10"/>
    </w:p>
    <w:p w14:paraId="787A2C1D" w14:textId="77777777" w:rsidR="007A1D27" w:rsidRPr="00EA65EA" w:rsidRDefault="007A1D27" w:rsidP="00F3134C">
      <w:pPr>
        <w:jc w:val="both"/>
        <w:rPr>
          <w:rFonts w:ascii="Times New Roman" w:eastAsia="Arial" w:hAnsi="Times New Roman" w:cs="Arial"/>
          <w:b/>
          <w:bCs/>
          <w:noProof/>
          <w:sz w:val="24"/>
          <w:szCs w:val="20"/>
        </w:rPr>
      </w:pPr>
    </w:p>
    <w:p w14:paraId="01FB44A2"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[Starptautiskais pieteikums]</w:t>
      </w:r>
      <w:r>
        <w:rPr>
          <w:rFonts w:ascii="Times New Roman" w:hAnsi="Times New Roman"/>
          <w:sz w:val="24"/>
        </w:rPr>
        <w:t xml:space="preserve"> Starptautiskais pieteikums sagatavojams angļu, franču vai spāņu valodā atkarībā no tā, kā to pieprasa izcelsmes iestāde, apzinoties to, ka izcelsmes iestāde var atļaut pieteicējiem izvēlēties angļu vai franču, vai spāņu valodu.</w:t>
      </w:r>
    </w:p>
    <w:p w14:paraId="1F84A424" w14:textId="77777777" w:rsidR="007A1D27" w:rsidRPr="00EA65EA" w:rsidRDefault="007A1D27" w:rsidP="00F3134C">
      <w:pPr>
        <w:jc w:val="both"/>
        <w:rPr>
          <w:rFonts w:ascii="Times New Roman" w:eastAsia="Arial" w:hAnsi="Times New Roman" w:cs="Arial"/>
          <w:noProof/>
          <w:sz w:val="24"/>
          <w:szCs w:val="20"/>
        </w:rPr>
      </w:pPr>
    </w:p>
    <w:p w14:paraId="3E99AFC7" w14:textId="77777777" w:rsidR="007A1D27" w:rsidRPr="00EA65EA" w:rsidRDefault="001B5313" w:rsidP="001B5313">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[Cita korespondence, kas nav starptautiskais pieteikums]</w:t>
      </w:r>
      <w:r>
        <w:rPr>
          <w:rFonts w:ascii="Times New Roman" w:hAnsi="Times New Roman"/>
          <w:sz w:val="24"/>
        </w:rPr>
        <w:t xml:space="preserve"> Visa korespondence, kas attiecas uz starptautisko pieteikumu vai starptautisko reģistrāciju, atbilstoši reglamenta 17. noteikuma 2. punkta v) apakšpunktam un 3. punktam veicama:</w:t>
      </w:r>
    </w:p>
    <w:p w14:paraId="28F946B4" w14:textId="77777777" w:rsidR="007A1D27" w:rsidRPr="00EA65EA" w:rsidRDefault="007A1D27" w:rsidP="00F3134C">
      <w:pPr>
        <w:jc w:val="both"/>
        <w:rPr>
          <w:rFonts w:ascii="Times New Roman" w:eastAsia="Arial" w:hAnsi="Times New Roman" w:cs="Arial"/>
          <w:noProof/>
          <w:sz w:val="24"/>
          <w:szCs w:val="20"/>
        </w:rPr>
      </w:pPr>
    </w:p>
    <w:p w14:paraId="7E1A1FF5" w14:textId="77777777" w:rsidR="007A1D27" w:rsidRPr="00EA65EA" w:rsidRDefault="001B5313" w:rsidP="001B5313">
      <w:pPr>
        <w:pStyle w:val="BodyText"/>
        <w:tabs>
          <w:tab w:val="left" w:pos="2097"/>
        </w:tabs>
        <w:ind w:left="709" w:firstLine="0"/>
        <w:jc w:val="both"/>
        <w:rPr>
          <w:rFonts w:ascii="Times New Roman" w:hAnsi="Times New Roman"/>
          <w:noProof/>
          <w:sz w:val="24"/>
        </w:rPr>
      </w:pPr>
      <w:r>
        <w:rPr>
          <w:rFonts w:ascii="Times New Roman" w:hAnsi="Times New Roman"/>
          <w:sz w:val="24"/>
        </w:rPr>
        <w:t>i) angļu vai franču, vai spāņu valodā, ja pieteicējs vai īpašnieks, vai arī iestāde raksta Starptautiskajam birojam;</w:t>
      </w:r>
    </w:p>
    <w:p w14:paraId="4B48FF87" w14:textId="77777777" w:rsidR="007A1D27" w:rsidRPr="00EA65EA" w:rsidRDefault="007A1D27" w:rsidP="001B5313">
      <w:pPr>
        <w:ind w:left="709"/>
        <w:jc w:val="both"/>
        <w:rPr>
          <w:rFonts w:ascii="Times New Roman" w:eastAsia="Arial" w:hAnsi="Times New Roman" w:cs="Arial"/>
          <w:noProof/>
          <w:sz w:val="24"/>
          <w:szCs w:val="20"/>
        </w:rPr>
      </w:pPr>
    </w:p>
    <w:p w14:paraId="4A7FABE5" w14:textId="77777777" w:rsidR="007A1D27" w:rsidRPr="00EA65EA" w:rsidRDefault="001B5313" w:rsidP="001B5313">
      <w:pPr>
        <w:pStyle w:val="BodyText"/>
        <w:tabs>
          <w:tab w:val="left" w:pos="2097"/>
        </w:tabs>
        <w:ind w:left="709" w:firstLine="0"/>
        <w:jc w:val="both"/>
        <w:rPr>
          <w:rFonts w:ascii="Times New Roman" w:hAnsi="Times New Roman"/>
          <w:noProof/>
          <w:sz w:val="24"/>
        </w:rPr>
      </w:pPr>
      <w:r>
        <w:rPr>
          <w:rFonts w:ascii="Times New Roman" w:hAnsi="Times New Roman"/>
          <w:sz w:val="24"/>
        </w:rPr>
        <w:t>ii) 7. noteikuma 2. punktā norādītajā valodā, ja korespondence ir deklarācija par nodomu lietot zīmi, kas starptautiskajam pieteikumam pievienojama saskaņā ar 9. noteikuma 5. punkta f) apakšpunktu, bet vēlāka teritoriāla attiecinājuma pieprasījumam – saskaņā ar 24. noteikuma 3. punkta b) apakšpunkta i) daļu;</w:t>
      </w:r>
    </w:p>
    <w:p w14:paraId="1EF23F78" w14:textId="77777777" w:rsidR="007A1D27" w:rsidRPr="00EA65EA" w:rsidRDefault="007A1D27" w:rsidP="001B5313">
      <w:pPr>
        <w:ind w:left="709"/>
        <w:jc w:val="both"/>
        <w:rPr>
          <w:rFonts w:ascii="Times New Roman" w:eastAsia="Arial" w:hAnsi="Times New Roman" w:cs="Arial"/>
          <w:noProof/>
          <w:sz w:val="24"/>
          <w:szCs w:val="20"/>
        </w:rPr>
      </w:pPr>
    </w:p>
    <w:p w14:paraId="4E7998D0" w14:textId="77777777" w:rsidR="007A1D27" w:rsidRPr="00EA65EA" w:rsidRDefault="001B5313" w:rsidP="001B5313">
      <w:pPr>
        <w:pStyle w:val="BodyText"/>
        <w:tabs>
          <w:tab w:val="left" w:pos="2097"/>
        </w:tabs>
        <w:ind w:left="709" w:firstLine="0"/>
        <w:jc w:val="both"/>
        <w:rPr>
          <w:rFonts w:ascii="Times New Roman" w:hAnsi="Times New Roman"/>
          <w:noProof/>
          <w:sz w:val="24"/>
        </w:rPr>
      </w:pPr>
      <w:r>
        <w:rPr>
          <w:rFonts w:ascii="Times New Roman" w:hAnsi="Times New Roman"/>
          <w:sz w:val="24"/>
        </w:rPr>
        <w:t xml:space="preserve">iii) starptautiskā pieteikuma valodā, ja korespondence ir Starptautiskā biroja oficiāls </w:t>
      </w:r>
      <w:r>
        <w:rPr>
          <w:rFonts w:ascii="Times New Roman" w:hAnsi="Times New Roman"/>
          <w:sz w:val="24"/>
        </w:rPr>
        <w:lastRenderedPageBreak/>
        <w:t>paziņojums, kas nosūtīts iestādei, izņemot gadījumu, kad šī iestāde ir darījusi zināmu Starptautiskajam birojam to, ka visiem šādiem oficiāliem paziņojumiem jābūt tikai angļu vai tikai franču valodā, vai tikai spāņu valodā; ja Starptautiskā biroja nosūtīts oficiālais paziņojums attiecas uz starptautiskās reģistrācijas ierakstu starptautiskajā reģistrā, tad šajā oficiālajā paziņojumā norāda valodu, kurā Starptautiskais birojs saņēmis attiecīgo starptautisko pieteikumu;</w:t>
      </w:r>
    </w:p>
    <w:p w14:paraId="29E84293" w14:textId="77777777" w:rsidR="007A1D27" w:rsidRPr="00EA65EA" w:rsidRDefault="007A1D27" w:rsidP="001B5313">
      <w:pPr>
        <w:ind w:left="709"/>
        <w:jc w:val="both"/>
        <w:rPr>
          <w:rFonts w:ascii="Times New Roman" w:eastAsia="Arial" w:hAnsi="Times New Roman" w:cs="Arial"/>
          <w:noProof/>
          <w:sz w:val="24"/>
          <w:szCs w:val="20"/>
        </w:rPr>
      </w:pPr>
    </w:p>
    <w:p w14:paraId="4E4EC12A" w14:textId="77777777" w:rsidR="007A1D27" w:rsidRPr="00EA65EA" w:rsidRDefault="001B5313" w:rsidP="001B5313">
      <w:pPr>
        <w:pStyle w:val="BodyText"/>
        <w:tabs>
          <w:tab w:val="left" w:pos="2098"/>
        </w:tabs>
        <w:ind w:left="709" w:firstLine="0"/>
        <w:jc w:val="both"/>
        <w:rPr>
          <w:rFonts w:ascii="Times New Roman" w:hAnsi="Times New Roman"/>
          <w:noProof/>
          <w:sz w:val="24"/>
        </w:rPr>
      </w:pPr>
      <w:r>
        <w:rPr>
          <w:rFonts w:ascii="Times New Roman" w:hAnsi="Times New Roman"/>
          <w:sz w:val="24"/>
        </w:rPr>
        <w:t>iv) starptautiskā pieteikuma valodā, ja korespondence ir Starptautiskā biroja sūtīts oficiāls paziņojums pieteicējam vai īpašniekam, izņemot gadījumu, kad pieteicējs vai īpašnieks ir izteicis vēlmi, lai visi šādi oficiālie paziņojumi būtu tikai angļu vai tikai franču, vai tikai spāņu valodā.</w:t>
      </w:r>
    </w:p>
    <w:p w14:paraId="3E555833" w14:textId="77777777" w:rsidR="007A1D27" w:rsidRPr="00EA65EA" w:rsidRDefault="007A1D27" w:rsidP="00F3134C">
      <w:pPr>
        <w:jc w:val="both"/>
        <w:rPr>
          <w:rFonts w:ascii="Times New Roman" w:eastAsia="Arial" w:hAnsi="Times New Roman" w:cs="Arial"/>
          <w:noProof/>
          <w:sz w:val="24"/>
          <w:szCs w:val="25"/>
        </w:rPr>
      </w:pPr>
    </w:p>
    <w:p w14:paraId="6B25849A" w14:textId="77777777" w:rsidR="007A1D27" w:rsidRPr="00EA65EA" w:rsidRDefault="001B5313" w:rsidP="001B5313">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reģistrā un publicēšana]</w:t>
      </w:r>
    </w:p>
    <w:p w14:paraId="195CED40" w14:textId="77777777" w:rsidR="007A1D27" w:rsidRPr="00EA65EA" w:rsidRDefault="007A1D27" w:rsidP="00F3134C">
      <w:pPr>
        <w:jc w:val="both"/>
        <w:rPr>
          <w:rFonts w:ascii="Times New Roman" w:eastAsia="Arial" w:hAnsi="Times New Roman" w:cs="Arial"/>
          <w:i/>
          <w:noProof/>
          <w:sz w:val="24"/>
          <w:szCs w:val="21"/>
        </w:rPr>
      </w:pPr>
    </w:p>
    <w:p w14:paraId="1D0679E8"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Starptautiskās reģistrācijas ierakstīšana starptautiskajā reģistrā, kā arī publicēšana biļetenā un visu citu ierakstu izdarīšana un datu publicēšana, kura veicama saskaņā ar šā reglamenta noteikumiem attiecībā uz starptautisko reģistrāciju, notiek angļu, franču un spāņu valodā. Reģistrējot un publicējot starptautisko reģistrāciju, norāda, kādā valodā Starptautiskais birojs saņēmis starptautisko pieteikumu.</w:t>
      </w:r>
    </w:p>
    <w:p w14:paraId="1C7F81F7" w14:textId="77777777" w:rsidR="007A1D27" w:rsidRPr="00EA65EA" w:rsidRDefault="007A1D27" w:rsidP="001B5313">
      <w:pPr>
        <w:ind w:left="284"/>
        <w:jc w:val="both"/>
        <w:rPr>
          <w:rFonts w:ascii="Times New Roman" w:eastAsia="Arial" w:hAnsi="Times New Roman" w:cs="Arial"/>
          <w:noProof/>
          <w:sz w:val="24"/>
          <w:szCs w:val="20"/>
        </w:rPr>
      </w:pPr>
    </w:p>
    <w:p w14:paraId="62A99B8C"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b) Ja ir pieprasīts vēlāks teritoriālais attiecinājums attiecībā uz starptautisko reģistrāciju, kas saskaņā ar šā noteikuma iepriekšējo formulējumu publicēta tikai franču vai tikai angļu un franču valodā, tad Starptautiskais birojs līdztekus ar šā vēlākā teritoriālā attiecinājuma publicēšanu biļetenā vai nu publicē starptautisko reģistrāciju angļu vai spāņu valodā un pārpublicē starptautisko reģistrāciju franču valodā, vai arī publicē starptautisko reģistrāciju spāņu valodā un pārpublicē to angļu un franču valodā, rīkojoties atkarībā no konkrētā gadījuma. Ieraksts starptautiskajā reģistrā par šādu vēlāku teritoriālo attiecinājumu tiek izdarīts angļu, franču un spāņu valodā.</w:t>
      </w:r>
    </w:p>
    <w:p w14:paraId="1FC13A41" w14:textId="77777777" w:rsidR="007A1D27" w:rsidRPr="00EA65EA" w:rsidRDefault="007A1D27" w:rsidP="00F3134C">
      <w:pPr>
        <w:jc w:val="both"/>
        <w:rPr>
          <w:rFonts w:ascii="Times New Roman" w:eastAsia="Arial" w:hAnsi="Times New Roman" w:cs="Arial"/>
          <w:noProof/>
          <w:sz w:val="24"/>
          <w:szCs w:val="20"/>
        </w:rPr>
      </w:pPr>
    </w:p>
    <w:p w14:paraId="52E494C5" w14:textId="77777777" w:rsidR="007A1D27" w:rsidRPr="00EA65EA" w:rsidRDefault="001B5313" w:rsidP="001B5313">
      <w:pPr>
        <w:tabs>
          <w:tab w:val="left" w:pos="678"/>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[Tulkojums]</w:t>
      </w:r>
    </w:p>
    <w:p w14:paraId="262C3C82" w14:textId="77777777" w:rsidR="007A1D27" w:rsidRPr="00EA65EA" w:rsidRDefault="007A1D27" w:rsidP="00F3134C">
      <w:pPr>
        <w:jc w:val="both"/>
        <w:rPr>
          <w:rFonts w:ascii="Times New Roman" w:eastAsia="Arial" w:hAnsi="Times New Roman" w:cs="Arial"/>
          <w:i/>
          <w:noProof/>
          <w:sz w:val="24"/>
          <w:szCs w:val="21"/>
        </w:rPr>
      </w:pPr>
    </w:p>
    <w:p w14:paraId="0A1A1322"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a) Šā noteikuma 2. punkta iii) un iv) apakšpunktā minēto oficiālo paziņojumu tulkojumus un 3. punktā minēto reģistrāciju un publikāciju tulkojumus veic Starptautiskais birojs. Pieteicējs vai īpašnieks atkarībā no konkrētā gadījuma var starptautiskā pieteikuma vai vēlāka teritoriālā attiecinājuma reģistrācijas vai izmaiņu pieprasījuma pielikumā pievienot ieteikto tulkojumu ikvienam teksta fragmentam, ko ietver šāds starptautiskais pieteikums vai pieprasījums. Ja Starptautiskais birojs uzskata, ka piedāvātais tulkojums nav pareizs, Starptautiskajam birojam tas jāizlabo un jāuzaicina pieteicējs vai īpašnieks viena mēneša laikā pēc uzaicinājuma izskatīt ieteiktās korekcijas.</w:t>
      </w:r>
    </w:p>
    <w:p w14:paraId="255CB2E7" w14:textId="77777777" w:rsidR="007A1D27" w:rsidRPr="00EA65EA" w:rsidRDefault="007A1D27" w:rsidP="001B5313">
      <w:pPr>
        <w:ind w:left="284"/>
        <w:jc w:val="both"/>
        <w:rPr>
          <w:rFonts w:ascii="Times New Roman" w:eastAsia="Arial" w:hAnsi="Times New Roman" w:cs="Arial"/>
          <w:noProof/>
          <w:sz w:val="24"/>
          <w:szCs w:val="25"/>
        </w:rPr>
      </w:pPr>
    </w:p>
    <w:p w14:paraId="7048208E" w14:textId="77777777" w:rsidR="007A1D27" w:rsidRPr="00EA65EA" w:rsidRDefault="001B5313" w:rsidP="001B5313">
      <w:pPr>
        <w:pStyle w:val="BodyText"/>
        <w:tabs>
          <w:tab w:val="left" w:pos="1245"/>
        </w:tabs>
        <w:ind w:left="284" w:firstLine="0"/>
        <w:jc w:val="both"/>
        <w:rPr>
          <w:rFonts w:ascii="Times New Roman" w:hAnsi="Times New Roman"/>
          <w:noProof/>
          <w:sz w:val="24"/>
        </w:rPr>
      </w:pPr>
      <w:r>
        <w:rPr>
          <w:rFonts w:ascii="Times New Roman" w:hAnsi="Times New Roman"/>
          <w:sz w:val="24"/>
        </w:rPr>
        <w:t>b) Neatkarīgi no a) apakšpunktā izklāstītā Starptautiskais birojs netulko pašu zīmi. Ja pieteicējs vai īpašnieks saskaņā ar 9. noteikuma 4. punkta b) apakšpunkta iii) daļu un 24. noteikuma 3. punkta c) apakšpunktu iesniedz vienu vai vairākus zīmes tulkojuma variantus, Starptautiskais birojs nepārbauda šāda tulkojuma vai tulkojumu pareizību.</w:t>
      </w:r>
    </w:p>
    <w:p w14:paraId="1A15E338" w14:textId="77777777" w:rsidR="007A1D27" w:rsidRPr="00EA65EA" w:rsidRDefault="007A1D27" w:rsidP="00F3134C">
      <w:pPr>
        <w:jc w:val="both"/>
        <w:rPr>
          <w:rFonts w:ascii="Times New Roman" w:eastAsia="Arial" w:hAnsi="Times New Roman" w:cs="Arial"/>
          <w:noProof/>
          <w:sz w:val="24"/>
          <w:szCs w:val="20"/>
        </w:rPr>
      </w:pPr>
    </w:p>
    <w:p w14:paraId="54BAAA18" w14:textId="77777777" w:rsidR="007A1D27" w:rsidRPr="00EA65EA" w:rsidRDefault="007A1D27" w:rsidP="00F3134C">
      <w:pPr>
        <w:jc w:val="both"/>
        <w:rPr>
          <w:rFonts w:ascii="Times New Roman" w:eastAsia="Arial" w:hAnsi="Times New Roman" w:cs="Arial"/>
          <w:noProof/>
          <w:sz w:val="24"/>
          <w:szCs w:val="21"/>
        </w:rPr>
      </w:pPr>
    </w:p>
    <w:p w14:paraId="181C30E4"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7. noteikums</w:t>
      </w:r>
      <w:bookmarkStart w:id="11" w:name="Rule_7__Notification_of_Certain_Special_"/>
      <w:bookmarkEnd w:id="11"/>
    </w:p>
    <w:p w14:paraId="0C8C49F6" w14:textId="77777777" w:rsidR="007A1D27" w:rsidRPr="00EA65EA" w:rsidRDefault="007A1D27" w:rsidP="00F3134C">
      <w:pPr>
        <w:jc w:val="both"/>
        <w:rPr>
          <w:rFonts w:ascii="Times New Roman" w:hAnsi="Times New Roman"/>
          <w:b/>
          <w:noProof/>
          <w:sz w:val="24"/>
        </w:rPr>
      </w:pPr>
      <w:r>
        <w:rPr>
          <w:rFonts w:ascii="Times New Roman" w:hAnsi="Times New Roman"/>
          <w:b/>
          <w:sz w:val="24"/>
        </w:rPr>
        <w:t>Oficiālais paziņojums par īpašām prasībām</w:t>
      </w:r>
    </w:p>
    <w:p w14:paraId="7CFE1F81" w14:textId="77777777" w:rsidR="007A1D27" w:rsidRPr="00EA65EA" w:rsidRDefault="007A1D27" w:rsidP="00F3134C">
      <w:pPr>
        <w:jc w:val="both"/>
        <w:rPr>
          <w:rFonts w:ascii="Times New Roman" w:eastAsia="Arial" w:hAnsi="Times New Roman" w:cs="Arial"/>
          <w:b/>
          <w:bCs/>
          <w:noProof/>
          <w:sz w:val="24"/>
          <w:szCs w:val="21"/>
        </w:rPr>
      </w:pPr>
    </w:p>
    <w:p w14:paraId="3C0BA075"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sz w:val="24"/>
        </w:rPr>
        <w:t>1. [svītrots]</w:t>
      </w:r>
    </w:p>
    <w:p w14:paraId="25178771" w14:textId="77777777" w:rsidR="007A1D27" w:rsidRPr="00EA65EA" w:rsidRDefault="007A1D27" w:rsidP="00F3134C">
      <w:pPr>
        <w:jc w:val="both"/>
        <w:rPr>
          <w:rFonts w:ascii="Times New Roman" w:eastAsia="Arial" w:hAnsi="Times New Roman" w:cs="Arial"/>
          <w:noProof/>
          <w:sz w:val="24"/>
          <w:szCs w:val="21"/>
        </w:rPr>
      </w:pPr>
    </w:p>
    <w:p w14:paraId="12B3B2D9" w14:textId="77777777" w:rsidR="007A1D27" w:rsidRPr="00EA65EA" w:rsidRDefault="001B5313" w:rsidP="001B5313">
      <w:pPr>
        <w:pStyle w:val="BodyText"/>
        <w:tabs>
          <w:tab w:val="left" w:pos="679"/>
        </w:tabs>
        <w:ind w:left="0" w:firstLine="0"/>
        <w:jc w:val="both"/>
        <w:rPr>
          <w:rFonts w:ascii="Times New Roman" w:hAnsi="Times New Roman"/>
          <w:noProof/>
          <w:sz w:val="24"/>
        </w:rPr>
      </w:pPr>
      <w:r>
        <w:rPr>
          <w:rFonts w:ascii="Times New Roman" w:hAnsi="Times New Roman"/>
          <w:iCs/>
          <w:sz w:val="24"/>
        </w:rPr>
        <w:lastRenderedPageBreak/>
        <w:t>2.</w:t>
      </w:r>
      <w:r>
        <w:rPr>
          <w:rFonts w:ascii="Times New Roman" w:hAnsi="Times New Roman"/>
          <w:sz w:val="24"/>
        </w:rPr>
        <w:t xml:space="preserve"> </w:t>
      </w:r>
      <w:r>
        <w:rPr>
          <w:rFonts w:ascii="Times New Roman" w:hAnsi="Times New Roman"/>
          <w:i/>
          <w:sz w:val="24"/>
        </w:rPr>
        <w:t>[Nodoms lietot zīmi]</w:t>
      </w:r>
      <w:r>
        <w:rPr>
          <w:rFonts w:ascii="Times New Roman" w:hAnsi="Times New Roman"/>
          <w:sz w:val="24"/>
        </w:rPr>
        <w:t xml:space="preserve"> Ja kāda no dalībpusēm, kam ir norādītās dalībpuses statuss, pieprasa, lai tai tiktu sniegta deklarācija par nodomu lietot zīmi, tad tā ģenerāldirektoram sniedz paziņojumu par šādas deklarācijas nepieciešamību. Ja dalībpuse pieprasa, lai šādu deklarāciju parakstītu zīmes pieteicējs un lai šī deklarācija būtu sagatavota uz starptautiskajam pieteikumam pievienotas īpašas veidlapas, tad dalībpuse to oficiālā paziņojumā dara zināmu un precīzi norāda, kādam jābūt sniedzamās deklarācijas formulējumam. Ja dalībpuse pieprasa, lai deklarācija tiktu sniegta angļu, franču vai spāņu valodā, tad oficiālajā paziņojumā to īpaši norāda.</w:t>
      </w:r>
    </w:p>
    <w:p w14:paraId="12E0FC89" w14:textId="77777777" w:rsidR="007A1D27" w:rsidRPr="00EA65EA" w:rsidRDefault="007A1D27" w:rsidP="00F3134C">
      <w:pPr>
        <w:jc w:val="both"/>
        <w:rPr>
          <w:rFonts w:ascii="Times New Roman" w:hAnsi="Times New Roman"/>
          <w:noProof/>
          <w:sz w:val="24"/>
        </w:rPr>
      </w:pPr>
    </w:p>
    <w:p w14:paraId="5C44D51B" w14:textId="77777777" w:rsidR="007A1D27" w:rsidRPr="00EA65EA" w:rsidRDefault="004524A6" w:rsidP="004524A6">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[Oficiālais paziņojums]</w:t>
      </w:r>
    </w:p>
    <w:p w14:paraId="57B055A2" w14:textId="77777777" w:rsidR="007A1D27" w:rsidRPr="00EA65EA" w:rsidRDefault="007A1D27" w:rsidP="00F3134C">
      <w:pPr>
        <w:jc w:val="both"/>
        <w:rPr>
          <w:rFonts w:ascii="Times New Roman" w:eastAsia="Arial" w:hAnsi="Times New Roman" w:cs="Arial"/>
          <w:i/>
          <w:noProof/>
          <w:sz w:val="24"/>
          <w:szCs w:val="21"/>
        </w:rPr>
      </w:pPr>
    </w:p>
    <w:p w14:paraId="22D2061D"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a) Oficiālo paziņojumu, kas minēts 2. punktā, dalībpuse var iesniegt tad, kad tā deponē Protokola ratifikācijas, pieņemšanas, apstiprināšanas vai pievienošanās instrumentu; tādā gadījumā oficiālais paziņojums stājas spēkā tajā pašā datumā, kurā attiecībā uz šo dalībpusi stājas spēkā Protokola noteikumi. Oficiālo paziņojumu var iesniegt arī vēlāk, un šādā gadījumā oficiālā paziņojuma darbība attiecībā uz jebkuru starptautisku reģistrāciju, kuras datums ir tāds pats kā oficiālā paziņojuma piemērošanas datums vai vēlāks, sākas trīs mēnešus pēc tam, kad to saņēmis ģenerāldirektors, vai vēlākā datumā, kas norādīts oficiālajā paziņojumā.</w:t>
      </w:r>
    </w:p>
    <w:p w14:paraId="6E414D57" w14:textId="77777777" w:rsidR="00EA65EA" w:rsidRPr="00EA65EA" w:rsidRDefault="00EA65EA" w:rsidP="004524A6">
      <w:pPr>
        <w:ind w:left="284"/>
        <w:jc w:val="both"/>
        <w:rPr>
          <w:rFonts w:ascii="Times New Roman" w:hAnsi="Times New Roman"/>
          <w:noProof/>
          <w:sz w:val="24"/>
        </w:rPr>
      </w:pPr>
    </w:p>
    <w:p w14:paraId="5A40F565"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b) Jebkuru oficiālo paziņojumu, kas iesniegts saskaņā ar 2. punktu, jebkurā laikā var atsaukt. Paziņojumu par atsaukšanu nosūta ģenerāldirektoram. Atsaukums stājas spēkā dienā, kad ģenerāldirektors saņem paziņojumu par atsaukšanu, vai arī vēlāk, proti, datumā, kas norādīts šajā paziņojumā.</w:t>
      </w:r>
    </w:p>
    <w:p w14:paraId="09130806" w14:textId="77777777" w:rsidR="007A1D27" w:rsidRPr="00EA65EA" w:rsidRDefault="007A1D27" w:rsidP="00F3134C">
      <w:pPr>
        <w:jc w:val="both"/>
        <w:rPr>
          <w:rFonts w:ascii="Times New Roman" w:eastAsia="Arial" w:hAnsi="Times New Roman" w:cs="Arial"/>
          <w:noProof/>
          <w:sz w:val="24"/>
          <w:szCs w:val="20"/>
        </w:rPr>
      </w:pPr>
    </w:p>
    <w:p w14:paraId="3A2789F9" w14:textId="77777777" w:rsidR="007A1D27" w:rsidRPr="00EA65EA" w:rsidRDefault="007A1D27" w:rsidP="00F3134C">
      <w:pPr>
        <w:jc w:val="both"/>
        <w:rPr>
          <w:rFonts w:ascii="Times New Roman" w:eastAsia="Arial" w:hAnsi="Times New Roman" w:cs="Arial"/>
          <w:noProof/>
          <w:sz w:val="24"/>
          <w:szCs w:val="21"/>
        </w:rPr>
      </w:pPr>
    </w:p>
    <w:p w14:paraId="19E4ED5A" w14:textId="77777777" w:rsidR="007A1D27" w:rsidRPr="00EA65EA" w:rsidRDefault="007A1D27" w:rsidP="00F3134C">
      <w:pPr>
        <w:jc w:val="both"/>
        <w:rPr>
          <w:rFonts w:ascii="Times New Roman" w:hAnsi="Times New Roman"/>
          <w:b/>
          <w:i/>
          <w:noProof/>
          <w:sz w:val="24"/>
        </w:rPr>
      </w:pPr>
      <w:bookmarkStart w:id="12" w:name="Chapter_2__International_Applications"/>
      <w:bookmarkEnd w:id="12"/>
      <w:r>
        <w:rPr>
          <w:rFonts w:ascii="Times New Roman" w:hAnsi="Times New Roman"/>
          <w:b/>
          <w:i/>
          <w:sz w:val="24"/>
        </w:rPr>
        <w:t>2. nodaļa</w:t>
      </w:r>
    </w:p>
    <w:p w14:paraId="7E724BA4"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Starptautiskais pieteikums</w:t>
      </w:r>
    </w:p>
    <w:p w14:paraId="01CCCA65" w14:textId="77777777" w:rsidR="007A1D27" w:rsidRPr="00EA65EA" w:rsidRDefault="007A1D27" w:rsidP="00F3134C">
      <w:pPr>
        <w:jc w:val="both"/>
        <w:rPr>
          <w:rFonts w:ascii="Times New Roman" w:eastAsia="Arial" w:hAnsi="Times New Roman" w:cs="Arial"/>
          <w:b/>
          <w:bCs/>
          <w:i/>
          <w:noProof/>
          <w:sz w:val="24"/>
          <w:szCs w:val="20"/>
        </w:rPr>
      </w:pPr>
    </w:p>
    <w:p w14:paraId="287D22E4" w14:textId="77777777" w:rsidR="007A1D27" w:rsidRPr="00EA65EA" w:rsidRDefault="007A1D27" w:rsidP="00F3134C">
      <w:pPr>
        <w:jc w:val="both"/>
        <w:rPr>
          <w:rFonts w:ascii="Times New Roman" w:eastAsia="Arial" w:hAnsi="Times New Roman" w:cs="Arial"/>
          <w:b/>
          <w:bCs/>
          <w:i/>
          <w:noProof/>
          <w:sz w:val="24"/>
        </w:rPr>
      </w:pPr>
    </w:p>
    <w:p w14:paraId="63B04006" w14:textId="77777777" w:rsidR="007A1D27" w:rsidRPr="00EA65EA" w:rsidRDefault="007A1D27" w:rsidP="00F3134C">
      <w:pPr>
        <w:jc w:val="both"/>
        <w:rPr>
          <w:rFonts w:ascii="Times New Roman" w:hAnsi="Times New Roman"/>
          <w:b/>
          <w:noProof/>
          <w:sz w:val="24"/>
        </w:rPr>
      </w:pPr>
      <w:r>
        <w:rPr>
          <w:rFonts w:ascii="Times New Roman" w:hAnsi="Times New Roman"/>
          <w:b/>
          <w:sz w:val="24"/>
        </w:rPr>
        <w:t>8. noteikums</w:t>
      </w:r>
      <w:bookmarkStart w:id="13" w:name="Rule_8__Several_Applicants"/>
      <w:bookmarkEnd w:id="13"/>
    </w:p>
    <w:p w14:paraId="7B9503B0" w14:textId="77777777" w:rsidR="007A1D27" w:rsidRPr="00EA65EA" w:rsidRDefault="007A1D27" w:rsidP="00F3134C">
      <w:pPr>
        <w:jc w:val="both"/>
        <w:rPr>
          <w:rFonts w:ascii="Times New Roman" w:hAnsi="Times New Roman"/>
          <w:b/>
          <w:noProof/>
          <w:sz w:val="24"/>
        </w:rPr>
      </w:pPr>
      <w:r>
        <w:rPr>
          <w:rFonts w:ascii="Times New Roman" w:hAnsi="Times New Roman"/>
          <w:b/>
          <w:sz w:val="24"/>
        </w:rPr>
        <w:t>Vairāki pieteicēji</w:t>
      </w:r>
    </w:p>
    <w:p w14:paraId="1EBB6B27" w14:textId="77777777" w:rsidR="007A1D27" w:rsidRPr="00EA65EA" w:rsidRDefault="007A1D27" w:rsidP="00F3134C">
      <w:pPr>
        <w:jc w:val="both"/>
        <w:rPr>
          <w:rFonts w:ascii="Times New Roman" w:eastAsia="Arial" w:hAnsi="Times New Roman" w:cs="Arial"/>
          <w:b/>
          <w:bCs/>
          <w:noProof/>
          <w:sz w:val="24"/>
          <w:szCs w:val="21"/>
        </w:rPr>
      </w:pPr>
    </w:p>
    <w:p w14:paraId="170A8685"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sz w:val="24"/>
        </w:rPr>
        <w:t>1. [svītrots]</w:t>
      </w:r>
    </w:p>
    <w:p w14:paraId="09D75D82" w14:textId="77777777" w:rsidR="007A1D27" w:rsidRPr="00EA65EA" w:rsidRDefault="007A1D27" w:rsidP="00F3134C">
      <w:pPr>
        <w:jc w:val="both"/>
        <w:rPr>
          <w:rFonts w:ascii="Times New Roman" w:eastAsia="Arial" w:hAnsi="Times New Roman" w:cs="Arial"/>
          <w:noProof/>
          <w:sz w:val="24"/>
          <w:szCs w:val="21"/>
        </w:rPr>
      </w:pPr>
    </w:p>
    <w:p w14:paraId="262AF8C1"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[Divi vai vairāki pieteicēji]</w:t>
      </w:r>
      <w:r>
        <w:rPr>
          <w:rFonts w:ascii="Times New Roman" w:hAnsi="Times New Roman"/>
          <w:sz w:val="24"/>
        </w:rPr>
        <w:t xml:space="preserve"> Divi vai vairāki pieteicēji var kopīgi iesniegt starptautisku pieteikumu, ja tie visi kopīgi ir iesnieguši arī pamatpieteikumu vai ir pamatreģistrācijas īpašnieki un ja ikviena šā pieteicēja dalībpuses iestāde ir izcelsmes iestāde saskaņā ar Protokola 2. panta 1. punktu.</w:t>
      </w:r>
    </w:p>
    <w:p w14:paraId="5995C440" w14:textId="77777777" w:rsidR="007A1D27" w:rsidRPr="00EA65EA" w:rsidRDefault="007A1D27" w:rsidP="00F3134C">
      <w:pPr>
        <w:jc w:val="both"/>
        <w:rPr>
          <w:rFonts w:ascii="Times New Roman" w:eastAsia="Arial" w:hAnsi="Times New Roman" w:cs="Arial"/>
          <w:noProof/>
          <w:sz w:val="24"/>
          <w:szCs w:val="20"/>
        </w:rPr>
      </w:pPr>
    </w:p>
    <w:p w14:paraId="6196B7AB" w14:textId="77777777" w:rsidR="007A1D27" w:rsidRPr="00EA65EA" w:rsidRDefault="007A1D27" w:rsidP="00F3134C">
      <w:pPr>
        <w:jc w:val="both"/>
        <w:rPr>
          <w:rFonts w:ascii="Times New Roman" w:eastAsia="Arial" w:hAnsi="Times New Roman" w:cs="Arial"/>
          <w:noProof/>
          <w:sz w:val="24"/>
          <w:szCs w:val="21"/>
        </w:rPr>
      </w:pPr>
    </w:p>
    <w:p w14:paraId="6E1114F4"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9. noteikums</w:t>
      </w:r>
      <w:bookmarkStart w:id="14" w:name="Rule_9__Requirements_Concerning_the_Inte"/>
      <w:bookmarkEnd w:id="14"/>
    </w:p>
    <w:p w14:paraId="205DBBD2" w14:textId="77777777" w:rsidR="007A1D27" w:rsidRPr="00EA65EA" w:rsidRDefault="007A1D27" w:rsidP="00F3134C">
      <w:pPr>
        <w:jc w:val="both"/>
        <w:rPr>
          <w:rFonts w:ascii="Times New Roman" w:hAnsi="Times New Roman"/>
          <w:b/>
          <w:noProof/>
          <w:sz w:val="24"/>
        </w:rPr>
      </w:pPr>
      <w:r>
        <w:rPr>
          <w:rFonts w:ascii="Times New Roman" w:hAnsi="Times New Roman"/>
          <w:b/>
          <w:sz w:val="24"/>
        </w:rPr>
        <w:t>Prasības attiecībā uz starptautisko pieteikumu</w:t>
      </w:r>
    </w:p>
    <w:p w14:paraId="46FB1F69" w14:textId="77777777" w:rsidR="007A1D27" w:rsidRPr="00EA65EA" w:rsidRDefault="007A1D27" w:rsidP="00F3134C">
      <w:pPr>
        <w:jc w:val="both"/>
        <w:rPr>
          <w:rFonts w:ascii="Times New Roman" w:eastAsia="Arial" w:hAnsi="Times New Roman" w:cs="Arial"/>
          <w:b/>
          <w:bCs/>
          <w:noProof/>
          <w:sz w:val="24"/>
          <w:szCs w:val="21"/>
        </w:rPr>
      </w:pPr>
    </w:p>
    <w:p w14:paraId="2AF0DADC"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 xml:space="preserve">[Iesniegšana] </w:t>
      </w:r>
      <w:r>
        <w:rPr>
          <w:rFonts w:ascii="Times New Roman" w:hAnsi="Times New Roman"/>
          <w:sz w:val="24"/>
        </w:rPr>
        <w:t>Starptautisko pieteikumu Starptautiskajam birojam iesniedz izcelsmes iestāde.</w:t>
      </w:r>
    </w:p>
    <w:p w14:paraId="7508E9FC" w14:textId="77777777" w:rsidR="007A1D27" w:rsidRPr="00EA65EA" w:rsidRDefault="007A1D27" w:rsidP="00F3134C">
      <w:pPr>
        <w:jc w:val="both"/>
        <w:rPr>
          <w:rFonts w:ascii="Times New Roman" w:eastAsia="Arial" w:hAnsi="Times New Roman" w:cs="Arial"/>
          <w:noProof/>
          <w:sz w:val="24"/>
          <w:szCs w:val="20"/>
        </w:rPr>
      </w:pPr>
    </w:p>
    <w:p w14:paraId="72054DFF" w14:textId="77777777" w:rsidR="007A1D27" w:rsidRPr="00EA65EA" w:rsidRDefault="004524A6" w:rsidP="004524A6">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[Veidlapa un paraksts]</w:t>
      </w:r>
    </w:p>
    <w:p w14:paraId="508E2DBE" w14:textId="77777777" w:rsidR="007A1D27" w:rsidRPr="00EA65EA" w:rsidRDefault="007A1D27" w:rsidP="00F3134C">
      <w:pPr>
        <w:jc w:val="both"/>
        <w:rPr>
          <w:rFonts w:ascii="Times New Roman" w:eastAsia="Arial" w:hAnsi="Times New Roman" w:cs="Arial"/>
          <w:i/>
          <w:noProof/>
          <w:sz w:val="24"/>
          <w:szCs w:val="21"/>
        </w:rPr>
      </w:pPr>
    </w:p>
    <w:p w14:paraId="797DA078"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pieteikums iesniedzams uz oficiālās veidlapas.</w:t>
      </w:r>
    </w:p>
    <w:p w14:paraId="6382229D" w14:textId="77777777" w:rsidR="007A1D27" w:rsidRPr="00EA65EA" w:rsidRDefault="007A1D27" w:rsidP="004524A6">
      <w:pPr>
        <w:ind w:left="284"/>
        <w:jc w:val="both"/>
        <w:rPr>
          <w:rFonts w:ascii="Times New Roman" w:eastAsia="Arial" w:hAnsi="Times New Roman" w:cs="Arial"/>
          <w:noProof/>
          <w:sz w:val="24"/>
          <w:szCs w:val="20"/>
        </w:rPr>
      </w:pPr>
    </w:p>
    <w:p w14:paraId="1276C72A"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b) Starptautisko pieteikumu paraksta izcelsmes iestāde, un, ja izcelsmes iestāde to pieprasa, to paraksta arī pieteicējs. Ja izcelsmes iestāde nepieprasa, bet atļauj pieteicējam parakstīt starptautisko pieteikumu, tad pieteicējs var to darīt.</w:t>
      </w:r>
    </w:p>
    <w:p w14:paraId="71C35FD6" w14:textId="77777777" w:rsidR="007A1D27" w:rsidRPr="00EA65EA" w:rsidRDefault="007A1D27" w:rsidP="00F3134C">
      <w:pPr>
        <w:jc w:val="both"/>
        <w:rPr>
          <w:rFonts w:ascii="Times New Roman" w:eastAsia="Arial" w:hAnsi="Times New Roman" w:cs="Arial"/>
          <w:noProof/>
          <w:sz w:val="24"/>
          <w:szCs w:val="25"/>
        </w:rPr>
      </w:pPr>
    </w:p>
    <w:p w14:paraId="6F407CD1"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[Maksa]</w:t>
      </w:r>
      <w:r>
        <w:rPr>
          <w:rFonts w:ascii="Times New Roman" w:hAnsi="Times New Roman"/>
          <w:sz w:val="24"/>
        </w:rPr>
        <w:t xml:space="preserve"> Noteiktā maksa, kas piemērojama saistībā ar starptautisko pieteikumu, maksājama tā, kā noteikts 10., 34., un 35. noteikumā.</w:t>
      </w:r>
    </w:p>
    <w:p w14:paraId="1801434E" w14:textId="77777777" w:rsidR="007A1D27" w:rsidRPr="00EA65EA" w:rsidRDefault="007A1D27" w:rsidP="00F3134C">
      <w:pPr>
        <w:jc w:val="both"/>
        <w:rPr>
          <w:rFonts w:ascii="Times New Roman" w:eastAsia="Arial" w:hAnsi="Times New Roman" w:cs="Arial"/>
          <w:noProof/>
          <w:sz w:val="24"/>
          <w:szCs w:val="20"/>
        </w:rPr>
      </w:pPr>
    </w:p>
    <w:p w14:paraId="037FD80A" w14:textId="77777777" w:rsidR="007A1D27" w:rsidRPr="00EA65EA" w:rsidRDefault="004524A6" w:rsidP="004524A6">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[Starptautiskā pieteikuma saturs]</w:t>
      </w:r>
    </w:p>
    <w:p w14:paraId="5A8F9CCC" w14:textId="77777777" w:rsidR="007A1D27" w:rsidRPr="00EA65EA" w:rsidRDefault="007A1D27" w:rsidP="00F3134C">
      <w:pPr>
        <w:jc w:val="both"/>
        <w:rPr>
          <w:rFonts w:ascii="Times New Roman" w:eastAsia="Arial" w:hAnsi="Times New Roman" w:cs="Arial"/>
          <w:i/>
          <w:noProof/>
          <w:sz w:val="24"/>
          <w:szCs w:val="21"/>
        </w:rPr>
      </w:pPr>
    </w:p>
    <w:p w14:paraId="527F1B8B"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Starptautiskajā pieteikumā iekļauj vai norāda:</w:t>
      </w:r>
    </w:p>
    <w:p w14:paraId="715090BD" w14:textId="77777777" w:rsidR="007A1D27" w:rsidRPr="00EA65EA" w:rsidRDefault="007A1D27" w:rsidP="00F3134C">
      <w:pPr>
        <w:jc w:val="both"/>
        <w:rPr>
          <w:rFonts w:ascii="Times New Roman" w:eastAsia="Arial" w:hAnsi="Times New Roman" w:cs="Arial"/>
          <w:noProof/>
          <w:sz w:val="24"/>
          <w:szCs w:val="21"/>
        </w:rPr>
      </w:pPr>
    </w:p>
    <w:p w14:paraId="3ACD9C6B"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 pieteicēja vārdu, norādītu saskaņā ar administratīvo instrukciju;</w:t>
      </w:r>
    </w:p>
    <w:p w14:paraId="7CF69527" w14:textId="77777777" w:rsidR="007A1D27" w:rsidRPr="00EA65EA" w:rsidRDefault="007A1D27" w:rsidP="004524A6">
      <w:pPr>
        <w:ind w:left="709"/>
        <w:jc w:val="both"/>
        <w:rPr>
          <w:rFonts w:ascii="Times New Roman" w:eastAsia="Arial" w:hAnsi="Times New Roman" w:cs="Arial"/>
          <w:noProof/>
          <w:sz w:val="24"/>
          <w:szCs w:val="20"/>
        </w:rPr>
      </w:pPr>
    </w:p>
    <w:p w14:paraId="1AC4E2AB"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ii) pieteicēja adresi, norādītu saskaņā ar administratīvo instrukciju;</w:t>
      </w:r>
    </w:p>
    <w:p w14:paraId="0E388A5F" w14:textId="77777777" w:rsidR="007A1D27" w:rsidRPr="00EA65EA" w:rsidRDefault="007A1D27" w:rsidP="004524A6">
      <w:pPr>
        <w:ind w:left="709"/>
        <w:jc w:val="both"/>
        <w:rPr>
          <w:rFonts w:ascii="Times New Roman" w:eastAsia="Arial" w:hAnsi="Times New Roman" w:cs="Arial"/>
          <w:noProof/>
          <w:sz w:val="24"/>
          <w:szCs w:val="20"/>
        </w:rPr>
      </w:pPr>
    </w:p>
    <w:p w14:paraId="2A212698"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iii) ja pieteicējam ir pārstāvis – pārstāvja vārdu un adresi, norādītu saskaņā ar administratīvo instrukciju;</w:t>
      </w:r>
    </w:p>
    <w:p w14:paraId="54D26504" w14:textId="77777777" w:rsidR="007A1D27" w:rsidRPr="00EA65EA" w:rsidRDefault="007A1D27" w:rsidP="004524A6">
      <w:pPr>
        <w:ind w:left="709"/>
        <w:jc w:val="both"/>
        <w:rPr>
          <w:rFonts w:ascii="Times New Roman" w:eastAsia="Arial" w:hAnsi="Times New Roman" w:cs="Arial"/>
          <w:noProof/>
          <w:sz w:val="24"/>
          <w:szCs w:val="20"/>
        </w:rPr>
      </w:pPr>
    </w:p>
    <w:p w14:paraId="267A3574"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iv) ja pieteicējs saskaņā ar Parīzes konvencijas par rūpnieciskā īpašuma aizsardzību noteikumiem vēlas izmantot agrāka pieteikuma prioritāti, starptautiskajā pieteikumā jābūt norādei par agrāka pieteikuma prioritāti, kā arī jānorāda tās iestādes nosaukums, kurā agrākais pieteikums iesniegts, tā datums un, ja ir zināms, arī tā numurs; ja prioritāte neattiecas uz visām starptautiskās reģistrācijas pieteikumā ietvertajām precēm un pakalpojumiem, tad jānorāda, uz kurām precēm un pakalpojumiem tā attiecas;</w:t>
      </w:r>
    </w:p>
    <w:p w14:paraId="3961654E" w14:textId="77777777" w:rsidR="007A1D27" w:rsidRPr="00EA65EA" w:rsidRDefault="007A1D27" w:rsidP="004524A6">
      <w:pPr>
        <w:ind w:left="709"/>
        <w:jc w:val="both"/>
        <w:rPr>
          <w:rFonts w:ascii="Times New Roman" w:eastAsia="Arial" w:hAnsi="Times New Roman" w:cs="Arial"/>
          <w:noProof/>
          <w:sz w:val="24"/>
          <w:szCs w:val="20"/>
        </w:rPr>
      </w:pPr>
    </w:p>
    <w:p w14:paraId="687823B8"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v) zīmes attēlam jāietilpst tam paredzētajā laukumā oficiālajā veidlapā; attēlam jābūt skaidram un melnbaltam vai krāsainam atkarībā no tā, kāds tas ir pamatpieteikumā vai pamatreģistrācijā;</w:t>
      </w:r>
    </w:p>
    <w:p w14:paraId="63FF477F" w14:textId="77777777" w:rsidR="007A1D27" w:rsidRPr="00EA65EA" w:rsidRDefault="007A1D27" w:rsidP="004524A6">
      <w:pPr>
        <w:ind w:left="709"/>
        <w:jc w:val="both"/>
        <w:rPr>
          <w:rFonts w:ascii="Times New Roman" w:eastAsia="Arial" w:hAnsi="Times New Roman" w:cs="Arial"/>
          <w:noProof/>
          <w:sz w:val="24"/>
          <w:szCs w:val="20"/>
        </w:rPr>
      </w:pPr>
    </w:p>
    <w:p w14:paraId="5366C46D"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vi) ja pieteicējs vēlas, lai zīmi uzskatītu par iesniegtu standartrakstībā, tad to norāda pieteikuma veidlapā;</w:t>
      </w:r>
    </w:p>
    <w:p w14:paraId="288A7C04" w14:textId="77777777" w:rsidR="007A1D27" w:rsidRPr="00EA65EA" w:rsidRDefault="007A1D27" w:rsidP="004524A6">
      <w:pPr>
        <w:ind w:left="709"/>
        <w:jc w:val="both"/>
        <w:rPr>
          <w:rFonts w:ascii="Times New Roman" w:eastAsia="Arial" w:hAnsi="Times New Roman" w:cs="Arial"/>
          <w:noProof/>
          <w:sz w:val="24"/>
          <w:szCs w:val="25"/>
        </w:rPr>
      </w:pPr>
    </w:p>
    <w:p w14:paraId="63C466F0"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vii) ja pamatpieteikumā vai pamatreģistrācijā ir norādīta zīmes krāsa kā tās raksturojoša pazīme vai ja pieteicējs vēlas, lai krāsa tiktu atzīta par zīmes raksturojošo pazīmi un šāds norādījums ir ietverts krāsainas zīmes pamatpieteikumā vai reģistrācijā, tad starptautiskās reģistrācijas pieteikumā ar vārdiem norādāma zīmes krāsa vai krāsu kombinācija; ja zīmes attēls saskaņā ar v) daļas noteikumiem ir melnbalts, tad starptautiskajam pieteikumam pievienojams krāsains zīmes attēls;</w:t>
      </w:r>
    </w:p>
    <w:p w14:paraId="00ADFBF4" w14:textId="77777777" w:rsidR="007A1D27" w:rsidRPr="00EA65EA" w:rsidRDefault="007A1D27" w:rsidP="004524A6">
      <w:pPr>
        <w:ind w:left="709"/>
        <w:jc w:val="both"/>
        <w:rPr>
          <w:rFonts w:ascii="Times New Roman" w:eastAsia="Arial" w:hAnsi="Times New Roman" w:cs="Arial"/>
          <w:noProof/>
          <w:sz w:val="24"/>
          <w:szCs w:val="20"/>
        </w:rPr>
      </w:pPr>
    </w:p>
    <w:p w14:paraId="2DA76F4C" w14:textId="77777777" w:rsidR="007A1D27" w:rsidRPr="00EA65EA" w:rsidRDefault="007A1D27" w:rsidP="004524A6">
      <w:pPr>
        <w:pStyle w:val="BodyText"/>
        <w:ind w:left="709" w:firstLine="0"/>
        <w:jc w:val="both"/>
        <w:rPr>
          <w:rFonts w:ascii="Times New Roman" w:hAnsi="Times New Roman"/>
          <w:noProof/>
          <w:sz w:val="24"/>
        </w:rPr>
      </w:pPr>
      <w:r>
        <w:rPr>
          <w:rFonts w:ascii="Times New Roman" w:hAnsi="Times New Roman"/>
          <w:sz w:val="24"/>
        </w:rPr>
        <w:t>vii</w:t>
      </w:r>
      <w:r>
        <w:rPr>
          <w:rFonts w:ascii="Times New Roman" w:hAnsi="Times New Roman"/>
          <w:i/>
          <w:sz w:val="24"/>
          <w:vertAlign w:val="superscript"/>
        </w:rPr>
        <w:t>bis</w:t>
      </w:r>
      <w:r>
        <w:rPr>
          <w:rFonts w:ascii="Times New Roman" w:hAnsi="Times New Roman"/>
          <w:sz w:val="24"/>
        </w:rPr>
        <w:t>) ja pamatpieteikumā vai pamatreģistrācijā ietvertā zīme veidota tikai no krāsas vai krāsu kombinācijas, tad tas norādāms starptautiskajā pieteikumā;</w:t>
      </w:r>
    </w:p>
    <w:p w14:paraId="0B657E2C" w14:textId="77777777" w:rsidR="007A1D27" w:rsidRPr="00EA65EA" w:rsidRDefault="007A1D27" w:rsidP="004524A6">
      <w:pPr>
        <w:ind w:left="709"/>
        <w:jc w:val="both"/>
        <w:rPr>
          <w:rFonts w:ascii="Times New Roman" w:eastAsia="Arial" w:hAnsi="Times New Roman" w:cs="Arial"/>
          <w:noProof/>
          <w:sz w:val="24"/>
          <w:szCs w:val="20"/>
        </w:rPr>
      </w:pPr>
    </w:p>
    <w:p w14:paraId="4FA60881"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viii) ja pamatpieteikumā vai pamatreģistrācijā ietvertā zīme ir trīsdimensionāla, tad pieteikumā jābūt norādei “trīsdimensionāla zīme”;</w:t>
      </w:r>
    </w:p>
    <w:p w14:paraId="2FA12CFF" w14:textId="77777777" w:rsidR="007A1D27" w:rsidRPr="00EA65EA" w:rsidRDefault="007A1D27" w:rsidP="004524A6">
      <w:pPr>
        <w:ind w:left="709"/>
        <w:jc w:val="both"/>
        <w:rPr>
          <w:rFonts w:ascii="Times New Roman" w:eastAsia="Arial" w:hAnsi="Times New Roman" w:cs="Arial"/>
          <w:noProof/>
          <w:sz w:val="24"/>
          <w:szCs w:val="20"/>
        </w:rPr>
      </w:pPr>
    </w:p>
    <w:p w14:paraId="5547F2A0"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ix) ja pamatpieteikumā vai pamatreģistrācijā ietvertā zīme ir skaņu zīme, tad pieteikumā jābūt norādei “skaņu zīme”;</w:t>
      </w:r>
    </w:p>
    <w:p w14:paraId="4433C29C" w14:textId="77777777" w:rsidR="007A1D27" w:rsidRPr="00EA65EA" w:rsidRDefault="007A1D27" w:rsidP="004524A6">
      <w:pPr>
        <w:ind w:left="709"/>
        <w:jc w:val="both"/>
        <w:rPr>
          <w:rFonts w:ascii="Times New Roman" w:eastAsia="Arial" w:hAnsi="Times New Roman" w:cs="Arial"/>
          <w:noProof/>
          <w:sz w:val="24"/>
          <w:szCs w:val="20"/>
        </w:rPr>
      </w:pPr>
    </w:p>
    <w:p w14:paraId="10BDB663"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x) ja pamatpieteikumā vai pamatreģistrācijā ietvertā zīme ir kolektīvā zīme, sertifikācijas zīme vai garantijas zīme, tad tas norādāms pieteikumā;</w:t>
      </w:r>
    </w:p>
    <w:p w14:paraId="590AB407" w14:textId="77777777" w:rsidR="007A1D27" w:rsidRPr="00EA65EA" w:rsidRDefault="007A1D27" w:rsidP="004524A6">
      <w:pPr>
        <w:ind w:left="709"/>
        <w:jc w:val="both"/>
        <w:rPr>
          <w:rFonts w:ascii="Times New Roman" w:eastAsia="Arial" w:hAnsi="Times New Roman" w:cs="Arial"/>
          <w:noProof/>
          <w:sz w:val="24"/>
          <w:szCs w:val="20"/>
        </w:rPr>
      </w:pPr>
    </w:p>
    <w:p w14:paraId="0AA95600"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xi) vārdisku zīmes aprakstu, ja tāds iekļauts pamatpieteikumā vai pamatreģistrācijā un ja izcelsmes iestāde pieprasa, lai tas pats apraksts tiktu iekļauts arī starptautiskajā pieteikumā; ja minētais apraksts ir kādā citā, nevis starptautiskā pieteikuma valodā, tas sniedzams valodā, kādā ir starptautiskais pieteikums;</w:t>
      </w:r>
    </w:p>
    <w:p w14:paraId="1D54EF3B" w14:textId="77777777" w:rsidR="007A1D27" w:rsidRPr="00EA65EA" w:rsidRDefault="007A1D27" w:rsidP="004524A6">
      <w:pPr>
        <w:ind w:left="709"/>
        <w:jc w:val="both"/>
        <w:rPr>
          <w:rFonts w:ascii="Times New Roman" w:eastAsia="Arial" w:hAnsi="Times New Roman" w:cs="Arial"/>
          <w:noProof/>
          <w:sz w:val="24"/>
          <w:szCs w:val="25"/>
        </w:rPr>
      </w:pPr>
    </w:p>
    <w:p w14:paraId="5E6A6ADF" w14:textId="77777777" w:rsidR="007A1D27" w:rsidRPr="00EA65EA" w:rsidRDefault="004524A6" w:rsidP="004524A6">
      <w:pPr>
        <w:pStyle w:val="BodyText"/>
        <w:tabs>
          <w:tab w:val="left" w:pos="1697"/>
        </w:tabs>
        <w:ind w:left="709" w:firstLine="0"/>
        <w:jc w:val="both"/>
        <w:rPr>
          <w:rFonts w:ascii="Times New Roman" w:hAnsi="Times New Roman"/>
          <w:noProof/>
          <w:sz w:val="24"/>
        </w:rPr>
      </w:pPr>
      <w:r>
        <w:rPr>
          <w:rFonts w:ascii="Times New Roman" w:hAnsi="Times New Roman"/>
          <w:sz w:val="24"/>
        </w:rPr>
        <w:t>xii) burtu un ciparu transliterāciju, izmantojot latīņu burtus un arābu ciparus, ja zīme pilnībā vai daļēji veidota no burtiem, kas nav latīņu burti, un no cipariem, kas nav arābu vai romiešu cipari; transliterācija latīņu burtiem veicama saskaņā ar pieteikuma valodas fonētiku;</w:t>
      </w:r>
    </w:p>
    <w:p w14:paraId="3392CEF2" w14:textId="77777777" w:rsidR="007A1D27" w:rsidRPr="00EA65EA" w:rsidRDefault="007A1D27" w:rsidP="004524A6">
      <w:pPr>
        <w:ind w:left="709"/>
        <w:jc w:val="both"/>
        <w:rPr>
          <w:rFonts w:ascii="Times New Roman" w:eastAsia="Arial" w:hAnsi="Times New Roman" w:cs="Arial"/>
          <w:noProof/>
          <w:sz w:val="24"/>
          <w:szCs w:val="20"/>
        </w:rPr>
      </w:pPr>
    </w:p>
    <w:p w14:paraId="2219DCE7" w14:textId="77777777" w:rsidR="007A1D27" w:rsidRPr="00EA65EA" w:rsidRDefault="004524A6" w:rsidP="004524A6">
      <w:pPr>
        <w:pStyle w:val="BodyText"/>
        <w:tabs>
          <w:tab w:val="left" w:pos="1697"/>
        </w:tabs>
        <w:ind w:left="709" w:firstLine="0"/>
        <w:jc w:val="both"/>
        <w:rPr>
          <w:rFonts w:ascii="Times New Roman" w:hAnsi="Times New Roman"/>
          <w:noProof/>
          <w:sz w:val="24"/>
        </w:rPr>
      </w:pPr>
      <w:r>
        <w:rPr>
          <w:rFonts w:ascii="Times New Roman" w:hAnsi="Times New Roman"/>
          <w:sz w:val="24"/>
        </w:rPr>
        <w:t>xiii) to preču un pakalpojumu nosaukumus, attiecībā uz kuriem zīmei pieprasīta starptautiskā reģistrācija, sagrupētus pa atbilstošajām klasēm saskaņā ar preču un pakalpojumu starptautisko klasifikāciju, katras grupas sākumā norādot klases numuru un klases sakārtojot klasifikācijas noteiktajā secībā; nosaucot preces un pakalpojumus, jālieto precīzi termini un ieteicams lietot tādus vārdus, kādi ir klasifikācijas alfabētiskajā rādītājā; starptautiskajā pieteikumā var ietvert norādi par preču un pakalpojuma saraksta ierobežošanu attiecībā uz vienu vai vairākām dalībpusēm, turklāt ierobežojums attiecībā uz katru no dalībpusēm var būt atšķirīgs;</w:t>
      </w:r>
    </w:p>
    <w:p w14:paraId="553C4C3B" w14:textId="77777777" w:rsidR="007A1D27" w:rsidRPr="00EA65EA" w:rsidRDefault="007A1D27" w:rsidP="004524A6">
      <w:pPr>
        <w:ind w:left="709"/>
        <w:jc w:val="both"/>
        <w:rPr>
          <w:rFonts w:ascii="Times New Roman" w:eastAsia="Arial" w:hAnsi="Times New Roman" w:cs="Arial"/>
          <w:noProof/>
          <w:sz w:val="24"/>
          <w:szCs w:val="20"/>
        </w:rPr>
      </w:pPr>
    </w:p>
    <w:p w14:paraId="054543C3" w14:textId="77777777" w:rsidR="007A1D27" w:rsidRPr="00EA65EA" w:rsidRDefault="004524A6" w:rsidP="004524A6">
      <w:pPr>
        <w:pStyle w:val="BodyText"/>
        <w:tabs>
          <w:tab w:val="left" w:pos="1697"/>
        </w:tabs>
        <w:ind w:left="709" w:firstLine="0"/>
        <w:jc w:val="both"/>
        <w:rPr>
          <w:rFonts w:ascii="Times New Roman" w:hAnsi="Times New Roman"/>
          <w:noProof/>
          <w:sz w:val="24"/>
        </w:rPr>
      </w:pPr>
      <w:r>
        <w:rPr>
          <w:rFonts w:ascii="Times New Roman" w:hAnsi="Times New Roman"/>
          <w:sz w:val="24"/>
        </w:rPr>
        <w:t>xiv) veicamās maksas kopējo summu un maksāšanas veidu vai norādes par debeta pārskaitījumu nepieciešamās summas apmērā Starptautiskajā biroja kontā, kā arī ziņas par pusi, kas veic maksājumu vai sniedz minētās norādes, un</w:t>
      </w:r>
    </w:p>
    <w:p w14:paraId="4D453887" w14:textId="77777777" w:rsidR="007A1D27" w:rsidRPr="00EA65EA" w:rsidRDefault="007A1D27" w:rsidP="004524A6">
      <w:pPr>
        <w:ind w:left="709"/>
        <w:jc w:val="both"/>
        <w:rPr>
          <w:rFonts w:ascii="Times New Roman" w:eastAsia="Arial" w:hAnsi="Times New Roman" w:cs="Arial"/>
          <w:noProof/>
          <w:sz w:val="24"/>
          <w:szCs w:val="20"/>
        </w:rPr>
      </w:pPr>
    </w:p>
    <w:p w14:paraId="73965EB8" w14:textId="77777777" w:rsidR="007A1D27" w:rsidRPr="00EA65EA" w:rsidRDefault="004524A6" w:rsidP="004524A6">
      <w:pPr>
        <w:pStyle w:val="BodyText"/>
        <w:tabs>
          <w:tab w:val="left" w:pos="1697"/>
        </w:tabs>
        <w:ind w:left="709" w:firstLine="0"/>
        <w:jc w:val="both"/>
        <w:rPr>
          <w:rFonts w:ascii="Times New Roman" w:hAnsi="Times New Roman"/>
          <w:noProof/>
          <w:sz w:val="24"/>
        </w:rPr>
      </w:pPr>
      <w:r>
        <w:rPr>
          <w:rFonts w:ascii="Times New Roman" w:hAnsi="Times New Roman"/>
          <w:sz w:val="24"/>
        </w:rPr>
        <w:t>xv) norādītās dalībpuses.</w:t>
      </w:r>
    </w:p>
    <w:p w14:paraId="6ABCA437" w14:textId="77777777" w:rsidR="007A1D27" w:rsidRPr="00EA65EA" w:rsidRDefault="007A1D27" w:rsidP="00F3134C">
      <w:pPr>
        <w:jc w:val="both"/>
        <w:rPr>
          <w:rFonts w:ascii="Times New Roman" w:eastAsia="Arial" w:hAnsi="Times New Roman" w:cs="Arial"/>
          <w:noProof/>
          <w:sz w:val="24"/>
          <w:szCs w:val="21"/>
        </w:rPr>
      </w:pPr>
    </w:p>
    <w:p w14:paraId="61F4B70F" w14:textId="77777777" w:rsidR="007A1D27" w:rsidRPr="00EA65EA" w:rsidRDefault="004524A6" w:rsidP="004524A6">
      <w:pPr>
        <w:pStyle w:val="BodyText"/>
        <w:tabs>
          <w:tab w:val="left" w:pos="845"/>
        </w:tabs>
        <w:ind w:left="284" w:firstLine="0"/>
        <w:jc w:val="both"/>
        <w:rPr>
          <w:rFonts w:ascii="Times New Roman" w:hAnsi="Times New Roman"/>
          <w:noProof/>
          <w:sz w:val="24"/>
        </w:rPr>
      </w:pPr>
      <w:r>
        <w:rPr>
          <w:rFonts w:ascii="Times New Roman" w:hAnsi="Times New Roman"/>
          <w:sz w:val="24"/>
        </w:rPr>
        <w:t>b) Starptautiskajā pieteikumā var iekļaut arī šādas ziņas:</w:t>
      </w:r>
    </w:p>
    <w:p w14:paraId="041F9591" w14:textId="77777777" w:rsidR="007A1D27" w:rsidRPr="00EA65EA" w:rsidRDefault="007A1D27" w:rsidP="00F3134C">
      <w:pPr>
        <w:jc w:val="both"/>
        <w:rPr>
          <w:rFonts w:ascii="Times New Roman" w:eastAsia="Arial" w:hAnsi="Times New Roman" w:cs="Arial"/>
          <w:noProof/>
          <w:sz w:val="24"/>
          <w:szCs w:val="21"/>
        </w:rPr>
      </w:pPr>
    </w:p>
    <w:p w14:paraId="4AB98A5B"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 ja pieteicējs ir fiziska persona – norādi par pieteicēja valstspiederību;</w:t>
      </w:r>
    </w:p>
    <w:p w14:paraId="4AFDA51E" w14:textId="77777777" w:rsidR="007A1D27" w:rsidRPr="00EA65EA" w:rsidRDefault="007A1D27" w:rsidP="004524A6">
      <w:pPr>
        <w:ind w:left="709"/>
        <w:jc w:val="both"/>
        <w:rPr>
          <w:rFonts w:ascii="Times New Roman" w:eastAsia="Arial" w:hAnsi="Times New Roman" w:cs="Arial"/>
          <w:noProof/>
          <w:sz w:val="24"/>
          <w:szCs w:val="20"/>
        </w:rPr>
      </w:pPr>
    </w:p>
    <w:p w14:paraId="7FB4447D"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ii) ja pieteicējs ir juridiska persona – norādi par šīs juridiskās personas tiesisko statusu un valsti, ja nepieciešams, norādot arī šīs valsts teritoriālo vienību, saskaņā ar kuras tiesību aktiem juridiskā persona ir nodibināta;</w:t>
      </w:r>
    </w:p>
    <w:p w14:paraId="41B47263" w14:textId="77777777" w:rsidR="007A1D27" w:rsidRPr="00EA65EA" w:rsidRDefault="007A1D27" w:rsidP="004524A6">
      <w:pPr>
        <w:ind w:left="709"/>
        <w:jc w:val="both"/>
        <w:rPr>
          <w:rFonts w:ascii="Times New Roman" w:eastAsia="Arial" w:hAnsi="Times New Roman" w:cs="Arial"/>
          <w:noProof/>
          <w:sz w:val="24"/>
          <w:szCs w:val="25"/>
        </w:rPr>
      </w:pPr>
    </w:p>
    <w:p w14:paraId="429506EC"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iii) ja zīme ietver vārdu vai vārdus, kas ir pārtulkojami, – šā vārda vai vārdu tulkojumu angļu, franču un spāņu valodā vai arī vienā vai divās no minētajām valodām;</w:t>
      </w:r>
    </w:p>
    <w:p w14:paraId="6A376618" w14:textId="77777777" w:rsidR="007A1D27" w:rsidRPr="00EA65EA" w:rsidRDefault="007A1D27" w:rsidP="004524A6">
      <w:pPr>
        <w:ind w:left="709"/>
        <w:jc w:val="both"/>
        <w:rPr>
          <w:rFonts w:ascii="Times New Roman" w:eastAsia="Arial" w:hAnsi="Times New Roman" w:cs="Arial"/>
          <w:noProof/>
          <w:sz w:val="24"/>
          <w:szCs w:val="20"/>
        </w:rPr>
      </w:pPr>
    </w:p>
    <w:p w14:paraId="6A54A92B"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iv) ja pieteicējs ir norādījis krāsu kā zīmes raksturojošo pazīmi – vārdisku aprakstu par visu krāsu izkārtojumu zīmē;</w:t>
      </w:r>
    </w:p>
    <w:p w14:paraId="4CEAB987" w14:textId="77777777" w:rsidR="007A1D27" w:rsidRPr="00EA65EA" w:rsidRDefault="007A1D27" w:rsidP="004524A6">
      <w:pPr>
        <w:ind w:left="709"/>
        <w:jc w:val="both"/>
        <w:rPr>
          <w:rFonts w:ascii="Times New Roman" w:eastAsia="Arial" w:hAnsi="Times New Roman" w:cs="Arial"/>
          <w:noProof/>
          <w:sz w:val="24"/>
          <w:szCs w:val="20"/>
        </w:rPr>
      </w:pPr>
    </w:p>
    <w:p w14:paraId="63DC40E4"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v) ja pieteicējs nevēlas nodrošināt aizsardzību visiem zīmes elementiem – norādi par to, kuram zīmes elementam aizsardzība netiek pieprasīta;</w:t>
      </w:r>
    </w:p>
    <w:p w14:paraId="13B2444C" w14:textId="77777777" w:rsidR="007A1D27" w:rsidRPr="00EA65EA" w:rsidRDefault="007A1D27" w:rsidP="004524A6">
      <w:pPr>
        <w:ind w:left="709"/>
        <w:jc w:val="both"/>
        <w:rPr>
          <w:rFonts w:ascii="Times New Roman" w:eastAsia="Arial" w:hAnsi="Times New Roman" w:cs="Arial"/>
          <w:noProof/>
          <w:sz w:val="24"/>
          <w:szCs w:val="20"/>
        </w:rPr>
      </w:pPr>
    </w:p>
    <w:p w14:paraId="38F2C671"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vi) jebkuru zīmes aprakstu ar vārdiem vai, ja pieteicējs vēlas, zīmes aprakstu ar pamatpieteikumā vai pamatreģistrācijā ietvertajiem vārdiem, ja tas nav paredzēts saskaņā ar 4. punkta a) apakšpunkta xi) daļu.</w:t>
      </w:r>
    </w:p>
    <w:p w14:paraId="54B3A4AE" w14:textId="77777777" w:rsidR="007A1D27" w:rsidRPr="00EA65EA" w:rsidRDefault="007A1D27" w:rsidP="00F3134C">
      <w:pPr>
        <w:jc w:val="both"/>
        <w:rPr>
          <w:rFonts w:ascii="Times New Roman" w:eastAsia="Arial" w:hAnsi="Times New Roman" w:cs="Arial"/>
          <w:noProof/>
          <w:sz w:val="24"/>
          <w:szCs w:val="20"/>
        </w:rPr>
      </w:pPr>
    </w:p>
    <w:p w14:paraId="0AC199EE" w14:textId="77777777" w:rsidR="007A1D27" w:rsidRPr="00EA65EA" w:rsidRDefault="004524A6" w:rsidP="004524A6">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[Papildu ziņas starptautiskajā pieteikumā]</w:t>
      </w:r>
    </w:p>
    <w:p w14:paraId="403AF675" w14:textId="77777777" w:rsidR="007A1D27" w:rsidRPr="00EA65EA" w:rsidRDefault="007A1D27" w:rsidP="00F3134C">
      <w:pPr>
        <w:jc w:val="both"/>
        <w:rPr>
          <w:rFonts w:ascii="Times New Roman" w:eastAsia="Arial" w:hAnsi="Times New Roman" w:cs="Arial"/>
          <w:i/>
          <w:noProof/>
          <w:sz w:val="24"/>
          <w:szCs w:val="21"/>
        </w:rPr>
      </w:pPr>
    </w:p>
    <w:p w14:paraId="310DCCC8"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a) [svītrots]</w:t>
      </w:r>
    </w:p>
    <w:p w14:paraId="7975EC2B" w14:textId="77777777" w:rsidR="007A1D27" w:rsidRPr="00EA65EA" w:rsidRDefault="007A1D27" w:rsidP="004524A6">
      <w:pPr>
        <w:ind w:left="284"/>
        <w:jc w:val="both"/>
        <w:rPr>
          <w:rFonts w:ascii="Times New Roman" w:eastAsia="Arial" w:hAnsi="Times New Roman" w:cs="Arial"/>
          <w:noProof/>
          <w:sz w:val="24"/>
          <w:szCs w:val="21"/>
        </w:rPr>
      </w:pPr>
    </w:p>
    <w:p w14:paraId="3BF233D1"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b) Starptautiskajā pieteikumā norāda pamatpieteikuma numuru un datumu, kā arī sniedz norādi par vienu vai vairākām turpmāk minētajām iespējām:</w:t>
      </w:r>
    </w:p>
    <w:p w14:paraId="55BABF0D" w14:textId="77777777" w:rsidR="007A1D27" w:rsidRPr="00EA65EA" w:rsidRDefault="007A1D27" w:rsidP="00F3134C">
      <w:pPr>
        <w:jc w:val="both"/>
        <w:rPr>
          <w:rFonts w:ascii="Times New Roman" w:eastAsia="Arial" w:hAnsi="Times New Roman" w:cs="Arial"/>
          <w:noProof/>
          <w:sz w:val="24"/>
          <w:szCs w:val="20"/>
        </w:rPr>
      </w:pPr>
    </w:p>
    <w:p w14:paraId="784045AA"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 ja dalībpuse, kuras iestāde ir zīmes izcelsmes iestāde, ir valsts, – norāde par to, ka pieteicējs ir šīs valsts valstspiederīgais;</w:t>
      </w:r>
    </w:p>
    <w:p w14:paraId="54BD72D5" w14:textId="77777777" w:rsidR="007A1D27" w:rsidRPr="00EA65EA" w:rsidRDefault="007A1D27" w:rsidP="004524A6">
      <w:pPr>
        <w:ind w:left="709"/>
        <w:jc w:val="both"/>
        <w:rPr>
          <w:rFonts w:ascii="Times New Roman" w:eastAsia="Arial" w:hAnsi="Times New Roman" w:cs="Arial"/>
          <w:noProof/>
          <w:sz w:val="24"/>
          <w:szCs w:val="20"/>
        </w:rPr>
      </w:pPr>
    </w:p>
    <w:p w14:paraId="02EB3AC3"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ii) ja dalībpuse, kuras iestāde ir zīmes izcelsmes iestāde, ir organizācija, – kā saucas šīs organizācijas dalībvalsts, kuras valstspiederīgais ir pieteicējs;</w:t>
      </w:r>
    </w:p>
    <w:p w14:paraId="1539F51A" w14:textId="77777777" w:rsidR="007A1D27" w:rsidRPr="00EA65EA" w:rsidRDefault="007A1D27" w:rsidP="004524A6">
      <w:pPr>
        <w:ind w:left="709"/>
        <w:jc w:val="both"/>
        <w:rPr>
          <w:rFonts w:ascii="Times New Roman" w:eastAsia="Arial" w:hAnsi="Times New Roman" w:cs="Arial"/>
          <w:noProof/>
          <w:sz w:val="24"/>
          <w:szCs w:val="20"/>
        </w:rPr>
      </w:pPr>
    </w:p>
    <w:p w14:paraId="6B7CAB01" w14:textId="77777777" w:rsidR="007A1D27" w:rsidRPr="00EA65EA" w:rsidRDefault="004524A6" w:rsidP="004524A6">
      <w:pPr>
        <w:pStyle w:val="BodyText"/>
        <w:tabs>
          <w:tab w:val="left" w:pos="2098"/>
        </w:tabs>
        <w:ind w:left="709" w:firstLine="0"/>
        <w:jc w:val="both"/>
        <w:rPr>
          <w:rFonts w:ascii="Times New Roman" w:hAnsi="Times New Roman"/>
          <w:noProof/>
          <w:sz w:val="24"/>
        </w:rPr>
      </w:pPr>
      <w:r>
        <w:rPr>
          <w:rFonts w:ascii="Times New Roman" w:hAnsi="Times New Roman"/>
          <w:sz w:val="24"/>
        </w:rPr>
        <w:t>iii) norāde par to, ka pieteicēja dzīvesvieta atrodas dalībpuses teritorijā, kuras iestāde ir izcelsmes iestāde;</w:t>
      </w:r>
    </w:p>
    <w:p w14:paraId="28B93DED" w14:textId="77777777" w:rsidR="007A1D27" w:rsidRPr="00EA65EA" w:rsidRDefault="007A1D27" w:rsidP="004524A6">
      <w:pPr>
        <w:ind w:left="709"/>
        <w:jc w:val="both"/>
        <w:rPr>
          <w:rFonts w:ascii="Times New Roman" w:eastAsia="Arial" w:hAnsi="Times New Roman" w:cs="Arial"/>
          <w:noProof/>
          <w:sz w:val="24"/>
          <w:szCs w:val="25"/>
        </w:rPr>
      </w:pPr>
    </w:p>
    <w:p w14:paraId="65896A9D" w14:textId="77777777" w:rsidR="007A1D27" w:rsidRPr="00EA65EA" w:rsidRDefault="004524A6" w:rsidP="004524A6">
      <w:pPr>
        <w:pStyle w:val="BodyText"/>
        <w:tabs>
          <w:tab w:val="left" w:pos="1697"/>
        </w:tabs>
        <w:ind w:left="709" w:firstLine="0"/>
        <w:jc w:val="both"/>
        <w:rPr>
          <w:rFonts w:ascii="Times New Roman" w:hAnsi="Times New Roman"/>
          <w:noProof/>
          <w:sz w:val="24"/>
        </w:rPr>
      </w:pPr>
      <w:r>
        <w:rPr>
          <w:rFonts w:ascii="Times New Roman" w:hAnsi="Times New Roman"/>
          <w:sz w:val="24"/>
        </w:rPr>
        <w:t>iv) norāde par to, ka pieteicējam ir reāls un funkcionējošs rūpniecības vai tirdzniecības uzņēmums dalībpuses teritorijā, kuras iestāde ir izcelsmes iestāde.</w:t>
      </w:r>
    </w:p>
    <w:p w14:paraId="63CBE7BE" w14:textId="77777777" w:rsidR="007A1D27" w:rsidRPr="00EA65EA" w:rsidRDefault="007A1D27" w:rsidP="00F3134C">
      <w:pPr>
        <w:jc w:val="both"/>
        <w:rPr>
          <w:rFonts w:ascii="Times New Roman" w:eastAsia="Arial" w:hAnsi="Times New Roman" w:cs="Arial"/>
          <w:noProof/>
          <w:sz w:val="24"/>
          <w:szCs w:val="20"/>
        </w:rPr>
      </w:pPr>
    </w:p>
    <w:p w14:paraId="208654A5" w14:textId="77777777" w:rsidR="007A1D27" w:rsidRPr="00EA65EA" w:rsidRDefault="004524A6" w:rsidP="004524A6">
      <w:pPr>
        <w:pStyle w:val="BodyText"/>
        <w:tabs>
          <w:tab w:val="left" w:pos="846"/>
        </w:tabs>
        <w:ind w:left="284" w:firstLine="0"/>
        <w:jc w:val="both"/>
        <w:rPr>
          <w:rFonts w:ascii="Times New Roman" w:hAnsi="Times New Roman"/>
          <w:noProof/>
          <w:sz w:val="24"/>
        </w:rPr>
      </w:pPr>
      <w:r>
        <w:rPr>
          <w:rFonts w:ascii="Times New Roman" w:hAnsi="Times New Roman"/>
          <w:sz w:val="24"/>
        </w:rPr>
        <w:t>c) Ja pieteicēja adrese, kura norādīta saskaņā ar 4. punkta a) apakšpunkta ii) daļu, nav tās dalībpuses teritorijā, kuras iestāde ir izcelsmes iestāde, bet pieteicējs saskaņā ar a) apakšpunkta i) vai ii) daļu vai b) apakšpunkta iii) vai iv) daļu ir norādījis, ka viņa dzīvesvieta vai uzņēmums atrodas minētās dalībpuses teritorijā, tad pieteicējam starptautiskajā pieteikumā jānorāda arī dzīvesvietas vai uzņēmuma adrese.</w:t>
      </w:r>
    </w:p>
    <w:p w14:paraId="5C69F1A4" w14:textId="77777777" w:rsidR="007A1D27" w:rsidRPr="00EA65EA" w:rsidRDefault="007A1D27" w:rsidP="004524A6">
      <w:pPr>
        <w:ind w:left="284"/>
        <w:jc w:val="both"/>
        <w:rPr>
          <w:rFonts w:ascii="Times New Roman" w:eastAsia="Arial" w:hAnsi="Times New Roman" w:cs="Arial"/>
          <w:noProof/>
          <w:sz w:val="24"/>
          <w:szCs w:val="20"/>
        </w:rPr>
      </w:pPr>
    </w:p>
    <w:p w14:paraId="67680727" w14:textId="77777777" w:rsidR="007A1D27" w:rsidRPr="00EA65EA" w:rsidRDefault="004524A6" w:rsidP="004524A6">
      <w:pPr>
        <w:pStyle w:val="BodyText"/>
        <w:tabs>
          <w:tab w:val="left" w:pos="846"/>
        </w:tabs>
        <w:ind w:left="284" w:firstLine="0"/>
        <w:jc w:val="both"/>
        <w:rPr>
          <w:rFonts w:ascii="Times New Roman" w:hAnsi="Times New Roman"/>
          <w:noProof/>
          <w:sz w:val="24"/>
        </w:rPr>
      </w:pPr>
      <w:r>
        <w:rPr>
          <w:rFonts w:ascii="Times New Roman" w:hAnsi="Times New Roman"/>
          <w:sz w:val="24"/>
        </w:rPr>
        <w:t>d) Starptautiskajā pieteikumā ietver paziņojumu, ar kuru izcelsmes iestāde apliecina:</w:t>
      </w:r>
    </w:p>
    <w:p w14:paraId="1CE7568F" w14:textId="77777777" w:rsidR="007A1D27" w:rsidRPr="00EA65EA" w:rsidRDefault="007A1D27" w:rsidP="00F3134C">
      <w:pPr>
        <w:jc w:val="both"/>
        <w:rPr>
          <w:rFonts w:ascii="Times New Roman" w:eastAsia="Arial" w:hAnsi="Times New Roman" w:cs="Arial"/>
          <w:noProof/>
          <w:sz w:val="24"/>
          <w:szCs w:val="20"/>
        </w:rPr>
      </w:pPr>
    </w:p>
    <w:p w14:paraId="71F07B4C"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 datumu, kurā izcelsmes iestāde saņēmusi pieteicēja pieprasījumu iesniegt starptautisko pieteikumu Starptautiskajam birojam;</w:t>
      </w:r>
    </w:p>
    <w:p w14:paraId="31B6FA29" w14:textId="77777777" w:rsidR="007A1D27" w:rsidRPr="00EA65EA" w:rsidRDefault="007A1D27" w:rsidP="004524A6">
      <w:pPr>
        <w:ind w:left="709"/>
        <w:jc w:val="both"/>
        <w:rPr>
          <w:rFonts w:ascii="Times New Roman" w:eastAsia="Arial" w:hAnsi="Times New Roman" w:cs="Arial"/>
          <w:noProof/>
          <w:sz w:val="24"/>
          <w:szCs w:val="20"/>
        </w:rPr>
      </w:pPr>
    </w:p>
    <w:p w14:paraId="53A7D1EE"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ii) to, ka pieteicējs, kas iesniedzis starptautisko pieteikumu, ir arī pamatpieteikuma iesniedzējs vai pamatreģistrācijas īpašnieks atkarībā no konkrētā gadījuma;</w:t>
      </w:r>
    </w:p>
    <w:p w14:paraId="682D8BE6" w14:textId="77777777" w:rsidR="007A1D27" w:rsidRPr="00EA65EA" w:rsidRDefault="007A1D27" w:rsidP="004524A6">
      <w:pPr>
        <w:ind w:left="709"/>
        <w:jc w:val="both"/>
        <w:rPr>
          <w:rFonts w:ascii="Times New Roman" w:eastAsia="Arial" w:hAnsi="Times New Roman" w:cs="Arial"/>
          <w:noProof/>
          <w:sz w:val="24"/>
          <w:szCs w:val="20"/>
        </w:rPr>
      </w:pPr>
    </w:p>
    <w:p w14:paraId="365CDABC"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iii) to, ka ziņas, kas minētas 4. punkta a) apakšpunkta vii</w:t>
      </w:r>
      <w:r>
        <w:rPr>
          <w:rFonts w:ascii="Times New Roman" w:hAnsi="Times New Roman"/>
          <w:i/>
          <w:sz w:val="24"/>
          <w:vertAlign w:val="superscript"/>
        </w:rPr>
        <w:t>bis</w:t>
      </w:r>
      <w:r>
        <w:rPr>
          <w:rFonts w:ascii="Times New Roman" w:hAnsi="Times New Roman"/>
          <w:sz w:val="24"/>
        </w:rPr>
        <w:t>)–xi) daļā un ietvertas starptautiskajā pieteikumā, ir ietvertas arī pamatpieteikumā vai pamatreģistrācijā atkarībā no konkrētā gadījuma;</w:t>
      </w:r>
    </w:p>
    <w:p w14:paraId="23403285" w14:textId="77777777" w:rsidR="007A1D27" w:rsidRPr="00EA65EA" w:rsidRDefault="007A1D27" w:rsidP="004524A6">
      <w:pPr>
        <w:ind w:left="709"/>
        <w:jc w:val="both"/>
        <w:rPr>
          <w:rFonts w:ascii="Times New Roman" w:eastAsia="Arial" w:hAnsi="Times New Roman" w:cs="Arial"/>
          <w:noProof/>
          <w:sz w:val="24"/>
          <w:szCs w:val="20"/>
        </w:rPr>
      </w:pPr>
    </w:p>
    <w:p w14:paraId="70DED215" w14:textId="77777777" w:rsidR="007A1D27" w:rsidRPr="00EA65EA" w:rsidRDefault="004524A6" w:rsidP="004524A6">
      <w:pPr>
        <w:pStyle w:val="BodyText"/>
        <w:tabs>
          <w:tab w:val="left" w:pos="1698"/>
        </w:tabs>
        <w:ind w:left="709" w:firstLine="0"/>
        <w:jc w:val="both"/>
        <w:rPr>
          <w:rFonts w:ascii="Times New Roman" w:hAnsi="Times New Roman"/>
          <w:noProof/>
          <w:sz w:val="24"/>
        </w:rPr>
      </w:pPr>
      <w:r>
        <w:rPr>
          <w:rFonts w:ascii="Times New Roman" w:hAnsi="Times New Roman"/>
          <w:sz w:val="24"/>
        </w:rPr>
        <w:t>iv) to, ka starptautiskais pieteikums attiecas uz to pašu zīmi, uz kuru attiecas pamatpieteikums vai pamatreģistrācija atkarībā no konkrētā gadījuma;</w:t>
      </w:r>
    </w:p>
    <w:p w14:paraId="2F2E718E" w14:textId="77777777" w:rsidR="007A1D27" w:rsidRPr="00EA65EA" w:rsidRDefault="007A1D27" w:rsidP="004524A6">
      <w:pPr>
        <w:ind w:left="709"/>
        <w:jc w:val="both"/>
        <w:rPr>
          <w:rFonts w:ascii="Times New Roman" w:eastAsia="Arial" w:hAnsi="Times New Roman" w:cs="Arial"/>
          <w:noProof/>
          <w:sz w:val="24"/>
          <w:szCs w:val="25"/>
        </w:rPr>
      </w:pPr>
    </w:p>
    <w:p w14:paraId="23C72D3A"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v) ja pamatpieteikumā vai pamatreģistrācijā krāsu pieprasīts atzīt par zīmes raksturojošo pazīmi, tad norāda to, ka arī starptautiskajā pieteikumā ir tāda pati prasība, vai, ja starptautiskajā pieteikumā pieprasīts atzīt krāsu par zīmes raksturojošo pazīmi, bet pamatpieteikumā vai pamatreģistrācijā šādas prasības nav, tad izcelsmes iestādei jāapliecina, ka zīme pamatpieteikumā vai pamatreģistrācijā ir tajā pašā krāsā vai krāsu kombinācijā, kura noteikta starptautiskajā pieteikumā, un</w:t>
      </w:r>
    </w:p>
    <w:p w14:paraId="2B1EDF57" w14:textId="77777777" w:rsidR="007A1D27" w:rsidRPr="00EA65EA" w:rsidRDefault="007A1D27" w:rsidP="004524A6">
      <w:pPr>
        <w:ind w:left="709"/>
        <w:jc w:val="both"/>
        <w:rPr>
          <w:rFonts w:ascii="Times New Roman" w:eastAsia="Arial" w:hAnsi="Times New Roman" w:cs="Arial"/>
          <w:noProof/>
          <w:sz w:val="24"/>
          <w:szCs w:val="20"/>
        </w:rPr>
      </w:pPr>
    </w:p>
    <w:p w14:paraId="5A6ADB34"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vi) preces un pakalpojumi, uz kuriem attiecas starptautiskais pieteikums, ir iekļauti arī preču un pakalpojumu sarakstā, kas dots pamatpieteikumā vai pamatreģistrācijā atkarībā no konkrētā gadījuma.</w:t>
      </w:r>
    </w:p>
    <w:p w14:paraId="5068487C" w14:textId="77777777" w:rsidR="007A1D27" w:rsidRPr="00EA65EA" w:rsidRDefault="007A1D27" w:rsidP="00F3134C">
      <w:pPr>
        <w:jc w:val="both"/>
        <w:rPr>
          <w:rFonts w:ascii="Times New Roman" w:eastAsia="Arial" w:hAnsi="Times New Roman" w:cs="Arial"/>
          <w:noProof/>
          <w:sz w:val="24"/>
          <w:szCs w:val="20"/>
        </w:rPr>
      </w:pPr>
    </w:p>
    <w:p w14:paraId="4BB19AC8"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e) Ja starptautiskā pieteikuma pamatā ir divi vai vairāki pamatpieteikumi vai pamatreģistrācijas, tad uzskata, ka d) apakšpunktā minētais paziņojums attiecas uz visiem šiem pamatpieteikumiem vai pamatreģistrācijām.</w:t>
      </w:r>
    </w:p>
    <w:p w14:paraId="778BCD69" w14:textId="77777777" w:rsidR="007A1D27" w:rsidRPr="00EA65EA" w:rsidRDefault="007A1D27" w:rsidP="004524A6">
      <w:pPr>
        <w:ind w:left="284"/>
        <w:jc w:val="both"/>
        <w:rPr>
          <w:rFonts w:ascii="Times New Roman" w:eastAsia="Arial" w:hAnsi="Times New Roman" w:cs="Arial"/>
          <w:noProof/>
          <w:sz w:val="24"/>
          <w:szCs w:val="20"/>
        </w:rPr>
      </w:pPr>
    </w:p>
    <w:p w14:paraId="49541E6B"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f) Ja starptautiskajā pieteikumā ietverts teritoriāls attiecinājums attiecībā uz dalībpusi, kura iesniegusi 7. noteikuma 2. punktā minēto oficiālo paziņojumu, tad starptautiskajā pieteikumā iekļaujama deklarācija par nodomu lietot zīmi šīs dalībpuses teritorijā; šī deklarācija uzskatāma par teritoriālā attiecinājuma daļu attiecībā uz dalībpusi, kura to pieprasa, un saskaņā ar šīs dalībpuses prasību:</w:t>
      </w:r>
    </w:p>
    <w:p w14:paraId="3B1FD0A7" w14:textId="77777777" w:rsidR="007A1D27" w:rsidRPr="00EA65EA" w:rsidRDefault="007A1D27" w:rsidP="00F3134C">
      <w:pPr>
        <w:jc w:val="both"/>
        <w:rPr>
          <w:rFonts w:ascii="Times New Roman" w:eastAsia="Arial" w:hAnsi="Times New Roman" w:cs="Arial"/>
          <w:noProof/>
          <w:sz w:val="24"/>
          <w:szCs w:val="20"/>
        </w:rPr>
      </w:pPr>
    </w:p>
    <w:p w14:paraId="4E947214"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 to personīgi paraksta pieteicējs un to sagatavo uz oficiālas veidlapas, kuru pievieno starptautiskajam pieteikumam, vai</w:t>
      </w:r>
    </w:p>
    <w:p w14:paraId="2FE95A2F" w14:textId="77777777" w:rsidR="007A1D27" w:rsidRPr="00EA65EA" w:rsidRDefault="007A1D27" w:rsidP="004524A6">
      <w:pPr>
        <w:ind w:left="709"/>
        <w:jc w:val="both"/>
        <w:rPr>
          <w:rFonts w:ascii="Times New Roman" w:eastAsia="Arial" w:hAnsi="Times New Roman" w:cs="Arial"/>
          <w:noProof/>
          <w:sz w:val="24"/>
          <w:szCs w:val="20"/>
        </w:rPr>
      </w:pPr>
    </w:p>
    <w:p w14:paraId="26358CA6" w14:textId="77777777" w:rsidR="00EA65EA"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ii) tā iekļaujama starptautiskajā pieteikumā.</w:t>
      </w:r>
    </w:p>
    <w:p w14:paraId="6F619265" w14:textId="77777777" w:rsidR="007A1D27" w:rsidRPr="00EA65EA" w:rsidRDefault="007A1D27" w:rsidP="00F3134C">
      <w:pPr>
        <w:jc w:val="both"/>
        <w:rPr>
          <w:rFonts w:ascii="Times New Roman" w:eastAsia="Arial" w:hAnsi="Times New Roman" w:cs="Arial"/>
          <w:noProof/>
          <w:sz w:val="24"/>
          <w:szCs w:val="25"/>
        </w:rPr>
      </w:pPr>
    </w:p>
    <w:p w14:paraId="0D3A2195" w14:textId="77777777" w:rsidR="007A1D27" w:rsidRPr="00EA65EA" w:rsidRDefault="004524A6" w:rsidP="004524A6">
      <w:pPr>
        <w:pStyle w:val="BodyText"/>
        <w:tabs>
          <w:tab w:val="left" w:pos="1245"/>
        </w:tabs>
        <w:ind w:left="284" w:firstLine="0"/>
        <w:jc w:val="both"/>
        <w:rPr>
          <w:rFonts w:ascii="Times New Roman" w:hAnsi="Times New Roman"/>
          <w:noProof/>
          <w:sz w:val="24"/>
        </w:rPr>
      </w:pPr>
      <w:r>
        <w:rPr>
          <w:rFonts w:ascii="Times New Roman" w:hAnsi="Times New Roman"/>
          <w:sz w:val="24"/>
        </w:rPr>
        <w:t>g) Ja starptautiskajā pieteikumā iekļauts teritoriāls attiecinājums attiecībā uz dalīborganizāciju, tajā var ietvert arī šādas ziņas:</w:t>
      </w:r>
    </w:p>
    <w:p w14:paraId="0A271265" w14:textId="77777777" w:rsidR="007A1D27" w:rsidRPr="00EA65EA" w:rsidRDefault="007A1D27" w:rsidP="00F3134C">
      <w:pPr>
        <w:jc w:val="both"/>
        <w:rPr>
          <w:rFonts w:ascii="Times New Roman" w:eastAsia="Arial" w:hAnsi="Times New Roman" w:cs="Arial"/>
          <w:noProof/>
          <w:sz w:val="24"/>
          <w:szCs w:val="20"/>
        </w:rPr>
      </w:pPr>
    </w:p>
    <w:p w14:paraId="17F96830"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 ja pieteicējs saskaņā ar dalīborganizācijas noteikumiem vēlas pieprasīt vienas vai vairāku tādu zīmju senioritāti, kuras ir agrāk reģistrētas šīs organizācijas dalībvalstī vai tās vārdā, – paziņojumu par šo faktu, norādot to dalībvalsti vai dalībvalstis, kurā(-ās) vai kuras(-u) vārdā agrāk reģistrētā zīme tikusi reģistrēta, datumu, sākot ar kuru attiecīgā reģistrācija ir bijusi spēkā, attiecīgās reģistrācijas numuru un preces un pakalpojumus, attiecībā uz kuriem šī zīme agrāk tikusi reģistrēta. Šādas ziņas ieraksta oficiālajā veidlapā un pievieno starptautiskajam pieteikumam;</w:t>
      </w:r>
    </w:p>
    <w:p w14:paraId="561EB574" w14:textId="77777777" w:rsidR="007A1D27" w:rsidRPr="00EA65EA" w:rsidRDefault="007A1D27" w:rsidP="004524A6">
      <w:pPr>
        <w:ind w:left="709"/>
        <w:jc w:val="both"/>
        <w:rPr>
          <w:rFonts w:ascii="Times New Roman" w:eastAsia="Arial" w:hAnsi="Times New Roman" w:cs="Arial"/>
          <w:noProof/>
          <w:sz w:val="24"/>
          <w:szCs w:val="20"/>
        </w:rPr>
      </w:pPr>
    </w:p>
    <w:p w14:paraId="73240FEF" w14:textId="77777777" w:rsidR="007A1D27" w:rsidRPr="00EA65EA" w:rsidRDefault="004524A6" w:rsidP="004524A6">
      <w:pPr>
        <w:pStyle w:val="BodyText"/>
        <w:tabs>
          <w:tab w:val="left" w:pos="2097"/>
        </w:tabs>
        <w:ind w:left="709" w:firstLine="0"/>
        <w:jc w:val="both"/>
        <w:rPr>
          <w:rFonts w:ascii="Times New Roman" w:hAnsi="Times New Roman"/>
          <w:noProof/>
          <w:sz w:val="24"/>
        </w:rPr>
      </w:pPr>
      <w:r>
        <w:rPr>
          <w:rFonts w:ascii="Times New Roman" w:hAnsi="Times New Roman"/>
          <w:sz w:val="24"/>
        </w:rPr>
        <w:t>ii) ja saskaņā ar dalīborganizācijas noteikumiem pieteicējam ir jānorāda dalīborganizācijas iestādei otra darba valoda papildus tai valodai, kurā sagatavots starptautiskais pieteikums, – ziņas par šo otru valodu.</w:t>
      </w:r>
    </w:p>
    <w:p w14:paraId="49843A23" w14:textId="77777777" w:rsidR="007A1D27" w:rsidRPr="00EA65EA" w:rsidRDefault="007A1D27" w:rsidP="00F3134C">
      <w:pPr>
        <w:jc w:val="both"/>
        <w:rPr>
          <w:rFonts w:ascii="Times New Roman" w:eastAsia="Arial" w:hAnsi="Times New Roman" w:cs="Arial"/>
          <w:noProof/>
          <w:sz w:val="24"/>
          <w:szCs w:val="20"/>
        </w:rPr>
      </w:pPr>
    </w:p>
    <w:p w14:paraId="70B7235C" w14:textId="77777777" w:rsidR="007A1D27" w:rsidRPr="00EA65EA" w:rsidRDefault="007A1D27" w:rsidP="00F3134C">
      <w:pPr>
        <w:jc w:val="both"/>
        <w:rPr>
          <w:rFonts w:ascii="Times New Roman" w:eastAsia="Arial" w:hAnsi="Times New Roman" w:cs="Arial"/>
          <w:noProof/>
          <w:sz w:val="24"/>
          <w:szCs w:val="21"/>
        </w:rPr>
      </w:pPr>
    </w:p>
    <w:p w14:paraId="3CD467AC" w14:textId="77777777" w:rsidR="007A1D27" w:rsidRPr="00EA65EA" w:rsidRDefault="007A1D27" w:rsidP="00F3134C">
      <w:pPr>
        <w:pStyle w:val="Heading1"/>
        <w:spacing w:before="0"/>
        <w:ind w:left="0"/>
        <w:jc w:val="both"/>
        <w:rPr>
          <w:rFonts w:ascii="Times New Roman" w:hAnsi="Times New Roman"/>
          <w:noProof/>
          <w:sz w:val="24"/>
        </w:rPr>
      </w:pPr>
      <w:bookmarkStart w:id="15" w:name="Rule_10__Fees_Concerning_the_Internation"/>
      <w:bookmarkEnd w:id="15"/>
      <w:r>
        <w:rPr>
          <w:rFonts w:ascii="Times New Roman" w:hAnsi="Times New Roman"/>
          <w:sz w:val="24"/>
        </w:rPr>
        <w:t>10. noteikums</w:t>
      </w:r>
    </w:p>
    <w:p w14:paraId="3B9A1703"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Maksa, kas saistīta ar starptautisko pieteikumu</w:t>
      </w:r>
    </w:p>
    <w:p w14:paraId="2171ACA7" w14:textId="77777777" w:rsidR="007A1D27" w:rsidRPr="00EA65EA" w:rsidRDefault="007A1D27" w:rsidP="00F3134C">
      <w:pPr>
        <w:jc w:val="both"/>
        <w:rPr>
          <w:rFonts w:ascii="Times New Roman" w:eastAsia="Arial" w:hAnsi="Times New Roman" w:cs="Arial"/>
          <w:b/>
          <w:bCs/>
          <w:noProof/>
          <w:sz w:val="24"/>
          <w:szCs w:val="21"/>
        </w:rPr>
      </w:pPr>
    </w:p>
    <w:p w14:paraId="20F93EFD"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sz w:val="24"/>
        </w:rPr>
        <w:t>1. [svītrots]</w:t>
      </w:r>
    </w:p>
    <w:p w14:paraId="14F22BDB" w14:textId="77777777" w:rsidR="007A1D27" w:rsidRPr="00EA65EA" w:rsidRDefault="007A1D27" w:rsidP="00F3134C">
      <w:pPr>
        <w:jc w:val="both"/>
        <w:rPr>
          <w:rFonts w:ascii="Times New Roman" w:eastAsia="Arial" w:hAnsi="Times New Roman" w:cs="Arial"/>
          <w:noProof/>
          <w:sz w:val="24"/>
          <w:szCs w:val="21"/>
        </w:rPr>
      </w:pPr>
    </w:p>
    <w:p w14:paraId="29893006"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[Veicamās maksas]</w:t>
      </w:r>
      <w:r>
        <w:rPr>
          <w:rFonts w:ascii="Times New Roman" w:hAnsi="Times New Roman"/>
          <w:sz w:val="24"/>
        </w:rPr>
        <w:t xml:space="preserve"> Iesniedzot starptautisko pieteikumu, jāsamaksā pamatmaksa, papildmaksa un/vai individuālā maksa, un vajadzības gadījumā arī maksājumu saraksta 2. punktā norādītā piemaksa. Šī summa maksājama par desmit gadus ilgu periodu.</w:t>
      </w:r>
    </w:p>
    <w:p w14:paraId="0F042A41" w14:textId="77777777" w:rsidR="007A1D27" w:rsidRPr="00EA65EA" w:rsidRDefault="007A1D27" w:rsidP="00F3134C">
      <w:pPr>
        <w:jc w:val="both"/>
        <w:rPr>
          <w:rFonts w:ascii="Times New Roman" w:hAnsi="Times New Roman"/>
          <w:noProof/>
          <w:sz w:val="24"/>
        </w:rPr>
      </w:pPr>
    </w:p>
    <w:p w14:paraId="2DD5AB73" w14:textId="77777777" w:rsidR="007A1D27" w:rsidRPr="00EA65EA" w:rsidRDefault="004524A6" w:rsidP="004524A6">
      <w:pPr>
        <w:pStyle w:val="BodyText"/>
        <w:tabs>
          <w:tab w:val="left" w:pos="679"/>
        </w:tabs>
        <w:ind w:left="0" w:firstLine="0"/>
        <w:jc w:val="both"/>
        <w:rPr>
          <w:rFonts w:ascii="Times New Roman" w:hAnsi="Times New Roman"/>
          <w:noProof/>
          <w:sz w:val="24"/>
        </w:rPr>
      </w:pPr>
      <w:r>
        <w:rPr>
          <w:rFonts w:ascii="Times New Roman" w:hAnsi="Times New Roman"/>
          <w:sz w:val="24"/>
        </w:rPr>
        <w:t>3. [svītrots]</w:t>
      </w:r>
    </w:p>
    <w:p w14:paraId="791F1837" w14:textId="77777777" w:rsidR="00EA65EA" w:rsidRPr="00EA65EA" w:rsidRDefault="00EA65EA" w:rsidP="00F3134C">
      <w:pPr>
        <w:jc w:val="both"/>
        <w:rPr>
          <w:rFonts w:ascii="Times New Roman" w:hAnsi="Times New Roman"/>
          <w:noProof/>
          <w:sz w:val="24"/>
        </w:rPr>
      </w:pPr>
    </w:p>
    <w:p w14:paraId="38F0F416" w14:textId="77777777" w:rsidR="007A1D27" w:rsidRPr="00EA65EA" w:rsidRDefault="007A1D27" w:rsidP="00F3134C">
      <w:pPr>
        <w:jc w:val="both"/>
        <w:rPr>
          <w:rFonts w:ascii="Times New Roman" w:eastAsia="Arial" w:hAnsi="Times New Roman" w:cs="Arial"/>
          <w:noProof/>
          <w:sz w:val="24"/>
          <w:szCs w:val="25"/>
        </w:rPr>
      </w:pPr>
    </w:p>
    <w:p w14:paraId="0ED0BE72" w14:textId="77777777" w:rsidR="007A1D27" w:rsidRPr="00EA65EA" w:rsidRDefault="007A1D27" w:rsidP="00F3134C">
      <w:pPr>
        <w:pStyle w:val="Heading1"/>
        <w:spacing w:before="0"/>
        <w:ind w:left="0"/>
        <w:jc w:val="both"/>
        <w:rPr>
          <w:rFonts w:ascii="Times New Roman" w:hAnsi="Times New Roman"/>
          <w:noProof/>
          <w:sz w:val="24"/>
        </w:rPr>
      </w:pPr>
      <w:bookmarkStart w:id="16" w:name="Rule_11__Irregularities_Other_than_Those"/>
      <w:bookmarkEnd w:id="16"/>
      <w:r>
        <w:rPr>
          <w:rFonts w:ascii="Times New Roman" w:hAnsi="Times New Roman"/>
          <w:sz w:val="24"/>
        </w:rPr>
        <w:t>11. noteikums</w:t>
      </w:r>
    </w:p>
    <w:p w14:paraId="7926D5B5"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kuras nav saistītas ar preču vai pakalpojumu klasifikāciju vai to norādīšanu</w:t>
      </w:r>
    </w:p>
    <w:p w14:paraId="61E166BB" w14:textId="77777777" w:rsidR="007A1D27" w:rsidRPr="00EA65EA" w:rsidRDefault="007A1D27" w:rsidP="00F3134C">
      <w:pPr>
        <w:jc w:val="both"/>
        <w:rPr>
          <w:rFonts w:ascii="Times New Roman" w:eastAsia="Arial" w:hAnsi="Times New Roman" w:cs="Arial"/>
          <w:b/>
          <w:bCs/>
          <w:noProof/>
          <w:sz w:val="24"/>
          <w:szCs w:val="20"/>
        </w:rPr>
      </w:pPr>
    </w:p>
    <w:p w14:paraId="1F2EF604"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1. [svītrots]</w:t>
      </w:r>
    </w:p>
    <w:p w14:paraId="67A0C860" w14:textId="77777777" w:rsidR="007A1D27" w:rsidRPr="00EA65EA" w:rsidRDefault="007A1D27" w:rsidP="00F3134C">
      <w:pPr>
        <w:jc w:val="both"/>
        <w:rPr>
          <w:rFonts w:ascii="Times New Roman" w:eastAsia="Arial" w:hAnsi="Times New Roman" w:cs="Arial"/>
          <w:noProof/>
          <w:sz w:val="24"/>
          <w:szCs w:val="21"/>
        </w:rPr>
      </w:pPr>
    </w:p>
    <w:p w14:paraId="1E33EB4F"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[Kļūdas, kas jānovērš pieteicējam]</w:t>
      </w:r>
    </w:p>
    <w:p w14:paraId="48D706C5" w14:textId="77777777" w:rsidR="007A1D27" w:rsidRPr="00EA65EA" w:rsidRDefault="007A1D27" w:rsidP="00F3134C">
      <w:pPr>
        <w:jc w:val="both"/>
        <w:rPr>
          <w:rFonts w:ascii="Times New Roman" w:eastAsia="Arial" w:hAnsi="Times New Roman" w:cs="Arial"/>
          <w:i/>
          <w:noProof/>
          <w:sz w:val="24"/>
          <w:szCs w:val="21"/>
        </w:rPr>
      </w:pPr>
    </w:p>
    <w:p w14:paraId="7C2BA1EF"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Starptautiskais birojs konstatē, ka starptautiskajā pieteikumā ir citas kļūdas, nevis tās, kuras minētas šī noteikuma 3., 4. un 6. punktā un 12. un 13. noteikumā, tad Starptautiskais birojs par to ziņo pieteicējam un vienlaikus informē arī izcelsmes iestādi.</w:t>
      </w:r>
    </w:p>
    <w:p w14:paraId="30F03D05" w14:textId="77777777" w:rsidR="007A1D27" w:rsidRPr="00EA65EA" w:rsidRDefault="007A1D27" w:rsidP="00A97247">
      <w:pPr>
        <w:ind w:left="284"/>
        <w:jc w:val="both"/>
        <w:rPr>
          <w:rFonts w:ascii="Times New Roman" w:eastAsia="Arial" w:hAnsi="Times New Roman" w:cs="Arial"/>
          <w:noProof/>
          <w:sz w:val="24"/>
          <w:szCs w:val="20"/>
        </w:rPr>
      </w:pPr>
    </w:p>
    <w:p w14:paraId="0B61B193"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Šādas kļūdas pieteicējs var izlabot triju mēnešu laikā, sākot no dienas, kurā </w:t>
      </w:r>
      <w:r>
        <w:rPr>
          <w:rFonts w:ascii="Times New Roman" w:hAnsi="Times New Roman"/>
          <w:sz w:val="24"/>
        </w:rPr>
        <w:lastRenderedPageBreak/>
        <w:t>Starptautiskais birojs izsūtījis oficiālo paziņojumu par kļūdu pieteikumā. Ja trīs mēnešu laikā, skaitot no dienas, kurā Starptautiskais birojs izsūtījis oficiālu paziņojumu par kļūdu pieteikumā, kļūda nav novērsta, tad starptautiskais pieteikums uzskatāms par atsauktu un Starptautiskais birojs par to vienlaikus nosūta oficiālu paziņojumu gan pieteicējam, gan izcelsmes iestādei.</w:t>
      </w:r>
    </w:p>
    <w:p w14:paraId="3DE61631" w14:textId="77777777" w:rsidR="007A1D27" w:rsidRPr="00EA65EA" w:rsidRDefault="007A1D27" w:rsidP="00F3134C">
      <w:pPr>
        <w:jc w:val="both"/>
        <w:rPr>
          <w:rFonts w:ascii="Times New Roman" w:eastAsia="Arial" w:hAnsi="Times New Roman" w:cs="Arial"/>
          <w:noProof/>
          <w:sz w:val="24"/>
          <w:szCs w:val="20"/>
        </w:rPr>
      </w:pPr>
    </w:p>
    <w:p w14:paraId="3EEE1BB6"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[Kļūdas, kas jānovērš pieteicējam vai izcelsmes iestādei]</w:t>
      </w:r>
    </w:p>
    <w:p w14:paraId="4FA9DAA6" w14:textId="77777777" w:rsidR="007A1D27" w:rsidRPr="00EA65EA" w:rsidRDefault="007A1D27" w:rsidP="00F3134C">
      <w:pPr>
        <w:jc w:val="both"/>
        <w:rPr>
          <w:rFonts w:ascii="Times New Roman" w:eastAsia="Arial" w:hAnsi="Times New Roman" w:cs="Arial"/>
          <w:i/>
          <w:noProof/>
          <w:sz w:val="24"/>
          <w:szCs w:val="21"/>
        </w:rPr>
      </w:pPr>
    </w:p>
    <w:p w14:paraId="423601B9"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Neatkarīgi no 2. punktā minētā tad, ja izcelsmes iestāde ir samaksājusi Starptautiskajam birojam summu, kas maksājama saskaņā ar 10. noteikumu, un Starptautiskais birojs uzskata, ka saņemtā summa ir mazāka nekā prasītā, tad tas par to vienlaikus informē gan izcelsmes iestādi, gan pieteicēju. Oficiālajā paziņojumā norāda trūkstošo summu.</w:t>
      </w:r>
    </w:p>
    <w:p w14:paraId="2CECF3DE" w14:textId="77777777" w:rsidR="007A1D27" w:rsidRPr="00EA65EA" w:rsidRDefault="007A1D27" w:rsidP="00A97247">
      <w:pPr>
        <w:ind w:left="284"/>
        <w:jc w:val="both"/>
        <w:rPr>
          <w:rFonts w:ascii="Times New Roman" w:eastAsia="Arial" w:hAnsi="Times New Roman" w:cs="Arial"/>
          <w:noProof/>
          <w:sz w:val="24"/>
          <w:szCs w:val="20"/>
        </w:rPr>
      </w:pPr>
    </w:p>
    <w:p w14:paraId="19546770"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Trūkstošo summu izcelsmes iestāde vai pieteicējs var samaksāt triju mēnešu laikā pēc tam, kad Starptautiskais birojs nosūtījis oficiālu paziņojumu. Ja triju mēnešu laikā, skaitot no dienas, kurā Starptautiskais birojs nosūtījis oficiālu paziņojumu, trūkstošā naudas summa nav samaksāta, tad pieteikums uzskatāms par atsauktu un Starptautiskais birojs par to vienlaikus informē gan izcelsmes iestādi, gan pieteicēju.</w:t>
      </w:r>
    </w:p>
    <w:p w14:paraId="5610FAB8" w14:textId="77777777" w:rsidR="007A1D27" w:rsidRPr="00EA65EA" w:rsidRDefault="007A1D27" w:rsidP="00F3134C">
      <w:pPr>
        <w:jc w:val="both"/>
        <w:rPr>
          <w:rFonts w:ascii="Times New Roman" w:eastAsia="Arial" w:hAnsi="Times New Roman" w:cs="Arial"/>
          <w:noProof/>
          <w:sz w:val="24"/>
          <w:szCs w:val="25"/>
        </w:rPr>
      </w:pPr>
    </w:p>
    <w:p w14:paraId="646F462C"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[Kļūdas, kas jānovērš izcelsmes iestādei]</w:t>
      </w:r>
    </w:p>
    <w:p w14:paraId="1BE40451" w14:textId="77777777" w:rsidR="007A1D27" w:rsidRPr="00EA65EA" w:rsidRDefault="007A1D27" w:rsidP="00F3134C">
      <w:pPr>
        <w:jc w:val="both"/>
        <w:rPr>
          <w:rFonts w:ascii="Times New Roman" w:eastAsia="Arial" w:hAnsi="Times New Roman" w:cs="Arial"/>
          <w:i/>
          <w:noProof/>
          <w:sz w:val="24"/>
          <w:szCs w:val="21"/>
        </w:rPr>
      </w:pPr>
    </w:p>
    <w:p w14:paraId="15865458"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Starptautiskais birojs:</w:t>
      </w:r>
    </w:p>
    <w:p w14:paraId="5D5E814B" w14:textId="77777777" w:rsidR="007A1D27" w:rsidRPr="00EA65EA" w:rsidRDefault="007A1D27" w:rsidP="00F3134C">
      <w:pPr>
        <w:jc w:val="both"/>
        <w:rPr>
          <w:rFonts w:ascii="Times New Roman" w:eastAsia="Arial" w:hAnsi="Times New Roman" w:cs="Arial"/>
          <w:noProof/>
          <w:sz w:val="24"/>
          <w:szCs w:val="21"/>
        </w:rPr>
      </w:pPr>
    </w:p>
    <w:p w14:paraId="0D930579"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 konstatē, ka starptautiskais pieteikums neatbilst 2. noteikuma prasībām vai arī nav iesniegts uz 9. noteikuma 2. punkta a) apakšpunktā norādītās oficiālās veidlapas;</w:t>
      </w:r>
    </w:p>
    <w:p w14:paraId="5C45A3A9" w14:textId="77777777" w:rsidR="007A1D27" w:rsidRPr="00EA65EA" w:rsidRDefault="007A1D27" w:rsidP="00A97247">
      <w:pPr>
        <w:ind w:left="709"/>
        <w:jc w:val="both"/>
        <w:rPr>
          <w:rFonts w:ascii="Times New Roman" w:eastAsia="Arial" w:hAnsi="Times New Roman" w:cs="Arial"/>
          <w:noProof/>
          <w:sz w:val="24"/>
          <w:szCs w:val="20"/>
        </w:rPr>
      </w:pPr>
    </w:p>
    <w:p w14:paraId="76A466C7"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ii) konstatē, ka starptautiskajā pieteikumā ir kāda no 15. noteikuma 1. punktā minētajām kļūdām;</w:t>
      </w:r>
    </w:p>
    <w:p w14:paraId="1C07DF13" w14:textId="77777777" w:rsidR="007A1D27" w:rsidRPr="00EA65EA" w:rsidRDefault="007A1D27" w:rsidP="00A97247">
      <w:pPr>
        <w:ind w:left="709"/>
        <w:jc w:val="both"/>
        <w:rPr>
          <w:rFonts w:ascii="Times New Roman" w:eastAsia="Arial" w:hAnsi="Times New Roman" w:cs="Arial"/>
          <w:noProof/>
          <w:sz w:val="24"/>
          <w:szCs w:val="20"/>
        </w:rPr>
      </w:pPr>
    </w:p>
    <w:p w14:paraId="75059C43"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iii) uzskata, ka starptautiskajā pieteikumā ir tādas kļūdas, kas attiecas uz pieteicēja tiesībām iesniegt starptautisko pieteikumu;</w:t>
      </w:r>
    </w:p>
    <w:p w14:paraId="7348B7AA" w14:textId="77777777" w:rsidR="007A1D27" w:rsidRPr="00EA65EA" w:rsidRDefault="007A1D27" w:rsidP="00A97247">
      <w:pPr>
        <w:ind w:left="709"/>
        <w:jc w:val="both"/>
        <w:rPr>
          <w:rFonts w:ascii="Times New Roman" w:eastAsia="Arial" w:hAnsi="Times New Roman" w:cs="Arial"/>
          <w:noProof/>
          <w:sz w:val="24"/>
          <w:szCs w:val="20"/>
        </w:rPr>
      </w:pPr>
    </w:p>
    <w:p w14:paraId="47BAE261"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iv) uzskata, ka starptautiskajā pieteikumā ir tādas kļūdas, kuras attiecas uz izcelsmes iestādes paziņojumu, kas minēts 9. noteikuma 5. punkta d) apakšpunktā;</w:t>
      </w:r>
    </w:p>
    <w:p w14:paraId="678B732F" w14:textId="77777777" w:rsidR="007A1D27" w:rsidRPr="00EA65EA" w:rsidRDefault="007A1D27" w:rsidP="00A97247">
      <w:pPr>
        <w:ind w:left="709"/>
        <w:jc w:val="both"/>
        <w:rPr>
          <w:rFonts w:ascii="Times New Roman" w:eastAsia="Arial" w:hAnsi="Times New Roman" w:cs="Arial"/>
          <w:noProof/>
          <w:sz w:val="24"/>
          <w:szCs w:val="20"/>
        </w:rPr>
      </w:pPr>
    </w:p>
    <w:p w14:paraId="6BCECB02"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v) [svītrots]</w:t>
      </w:r>
    </w:p>
    <w:p w14:paraId="774EEC02" w14:textId="77777777" w:rsidR="007A1D27" w:rsidRPr="00EA65EA" w:rsidRDefault="007A1D27" w:rsidP="00A97247">
      <w:pPr>
        <w:ind w:left="709"/>
        <w:jc w:val="both"/>
        <w:rPr>
          <w:rFonts w:ascii="Times New Roman" w:eastAsia="Arial" w:hAnsi="Times New Roman" w:cs="Arial"/>
          <w:noProof/>
          <w:sz w:val="24"/>
          <w:szCs w:val="21"/>
        </w:rPr>
      </w:pPr>
    </w:p>
    <w:p w14:paraId="29C0F24D"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vi) konstatē, ka starptautisko pieteikumu nav parakstījusi izcelsmes iestāde, vai</w:t>
      </w:r>
    </w:p>
    <w:p w14:paraId="6A1C4B43" w14:textId="77777777" w:rsidR="007A1D27" w:rsidRPr="00EA65EA" w:rsidRDefault="007A1D27" w:rsidP="00A97247">
      <w:pPr>
        <w:ind w:left="709"/>
        <w:jc w:val="both"/>
        <w:rPr>
          <w:rFonts w:ascii="Times New Roman" w:eastAsia="Arial" w:hAnsi="Times New Roman" w:cs="Arial"/>
          <w:noProof/>
          <w:sz w:val="24"/>
          <w:szCs w:val="20"/>
        </w:rPr>
      </w:pPr>
    </w:p>
    <w:p w14:paraId="5A803AA1"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vii) konstatē, ka starptautiskajā pieteikumā nav norādīts pamatpieteikuma vai pamatreģistrācijas datums un numurs atkarībā no konkrētā gadījuma,</w:t>
      </w:r>
    </w:p>
    <w:p w14:paraId="045624E8" w14:textId="77777777" w:rsidR="007A1D27" w:rsidRPr="00EA65EA" w:rsidRDefault="007A1D27" w:rsidP="00F3134C">
      <w:pPr>
        <w:jc w:val="both"/>
        <w:rPr>
          <w:rFonts w:ascii="Times New Roman" w:eastAsia="Arial" w:hAnsi="Times New Roman" w:cs="Arial"/>
          <w:noProof/>
          <w:sz w:val="24"/>
          <w:szCs w:val="20"/>
        </w:rPr>
      </w:pPr>
    </w:p>
    <w:p w14:paraId="77D299C4" w14:textId="77777777" w:rsidR="007A1D27" w:rsidRPr="00EA65EA" w:rsidRDefault="007A1D27" w:rsidP="00A97247">
      <w:pPr>
        <w:pStyle w:val="BodyText"/>
        <w:ind w:left="284" w:firstLine="0"/>
        <w:jc w:val="both"/>
        <w:rPr>
          <w:rFonts w:ascii="Times New Roman" w:hAnsi="Times New Roman"/>
          <w:noProof/>
          <w:sz w:val="24"/>
        </w:rPr>
      </w:pPr>
      <w:r>
        <w:rPr>
          <w:rFonts w:ascii="Times New Roman" w:hAnsi="Times New Roman"/>
          <w:sz w:val="24"/>
        </w:rPr>
        <w:t>tad Starptautiskais birojs nosūta par to paziņojumu izcelsmes iestādei un vienlaikus informē arī pieteicēju.</w:t>
      </w:r>
    </w:p>
    <w:p w14:paraId="6561EAF6" w14:textId="77777777" w:rsidR="007A1D27" w:rsidRPr="00EA65EA" w:rsidRDefault="007A1D27" w:rsidP="00F3134C">
      <w:pPr>
        <w:jc w:val="both"/>
        <w:rPr>
          <w:rFonts w:ascii="Times New Roman" w:eastAsia="Arial" w:hAnsi="Times New Roman" w:cs="Arial"/>
          <w:noProof/>
          <w:sz w:val="24"/>
          <w:szCs w:val="20"/>
        </w:rPr>
      </w:pPr>
    </w:p>
    <w:p w14:paraId="787FDBD2"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Šādas kļūdas izcelsmes iestāde var labot trīs mēnešu laikā, skaitot no dienas, kurā Starptautiskais birojs nosūtījis oficiālo paziņojumu par kļūdu. Ja kļūda netiek izlabota trīs mēnešu laikā, skaitot no dienas, kurā Starptautiskais birojs nosūtījis oficiālo paziņojumu par kļūdu, starptautiskais pieteikums uzskatāms par atsauktu un Starptautiskais birojs par to vienlaikus informē gan izcelsmes iestādi, gan pieteicēju.</w:t>
      </w:r>
    </w:p>
    <w:p w14:paraId="5C20FC2D" w14:textId="77777777" w:rsidR="007A1D27" w:rsidRPr="00EA65EA" w:rsidRDefault="007A1D27" w:rsidP="00F3134C">
      <w:pPr>
        <w:jc w:val="both"/>
        <w:rPr>
          <w:rFonts w:ascii="Times New Roman" w:eastAsia="Arial" w:hAnsi="Times New Roman" w:cs="Arial"/>
          <w:noProof/>
          <w:sz w:val="24"/>
          <w:szCs w:val="25"/>
        </w:rPr>
      </w:pPr>
    </w:p>
    <w:p w14:paraId="787731F8"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iCs/>
          <w:sz w:val="24"/>
        </w:rPr>
        <w:lastRenderedPageBreak/>
        <w:t>5.</w:t>
      </w:r>
      <w:r>
        <w:rPr>
          <w:rFonts w:ascii="Times New Roman" w:hAnsi="Times New Roman"/>
          <w:sz w:val="24"/>
        </w:rPr>
        <w:t xml:space="preserve"> </w:t>
      </w:r>
      <w:r>
        <w:rPr>
          <w:rFonts w:ascii="Times New Roman" w:hAnsi="Times New Roman"/>
          <w:i/>
          <w:sz w:val="24"/>
        </w:rPr>
        <w:t>[Naudas atmaksāšana]</w:t>
      </w:r>
      <w:r>
        <w:rPr>
          <w:rFonts w:ascii="Times New Roman" w:hAnsi="Times New Roman"/>
          <w:sz w:val="24"/>
        </w:rPr>
        <w:t xml:space="preserve"> Ja saskaņā ar 2. punkta b) apakšpunkta, 3. punkta vai 4. punkta b) apakšpunkta noteikumiem starptautiskais pieteikums ir uzskatāms par atsauktu, tad Starptautiskais birojs atmaksā naudas summu, kas samaksāta attiecībā uz konkrēto starptautisko pieteikumu, personai, kas to samaksājusi, ieturot pusi no maksājuma saraksta 2.1.1. punktā minētās pamatmaksas.</w:t>
      </w:r>
    </w:p>
    <w:p w14:paraId="0FC4FF51" w14:textId="77777777" w:rsidR="007A1D27" w:rsidRPr="00EA65EA" w:rsidRDefault="007A1D27" w:rsidP="00F3134C">
      <w:pPr>
        <w:jc w:val="both"/>
        <w:rPr>
          <w:rFonts w:ascii="Times New Roman" w:eastAsia="Arial" w:hAnsi="Times New Roman" w:cs="Arial"/>
          <w:noProof/>
          <w:sz w:val="24"/>
          <w:szCs w:val="20"/>
        </w:rPr>
      </w:pPr>
    </w:p>
    <w:p w14:paraId="13838299"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[Citas kļūdas, kas saistītas ar dalībpuses norādīšanu]</w:t>
      </w:r>
    </w:p>
    <w:p w14:paraId="3735D597" w14:textId="77777777" w:rsidR="007A1D27" w:rsidRPr="00EA65EA" w:rsidRDefault="007A1D27" w:rsidP="00F3134C">
      <w:pPr>
        <w:jc w:val="both"/>
        <w:rPr>
          <w:rFonts w:ascii="Times New Roman" w:eastAsia="Arial" w:hAnsi="Times New Roman" w:cs="Arial"/>
          <w:i/>
          <w:noProof/>
          <w:sz w:val="24"/>
          <w:szCs w:val="20"/>
        </w:rPr>
      </w:pPr>
    </w:p>
    <w:p w14:paraId="274FC990"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Ja saskaņā ar Protokola 3. panta 4. punkta noteikumiem Starptautiskais birojs starptautisko pieteikumu saņem divu mēnešu laikā, skaitot no dienas, kurā izcelsmes iestāde saņēmusi starptautisko pieteikumu, un Starptautiskais birojs konstatē, ka nav iesniegta 9. noteikuma 5. punkta f) apakšpunktā pieprasītā deklarācija par nodomu lietot zīmi vai iesniegtā deklarācija ir nepilnīga, tad Starptautiskais birojs tūlīt par to ziņo pieteicējam un izcelsmes iestādei.</w:t>
      </w:r>
    </w:p>
    <w:p w14:paraId="3AF46CA2" w14:textId="77777777" w:rsidR="007A1D27" w:rsidRPr="00EA65EA" w:rsidRDefault="007A1D27" w:rsidP="00A97247">
      <w:pPr>
        <w:ind w:left="284"/>
        <w:jc w:val="both"/>
        <w:rPr>
          <w:rFonts w:ascii="Times New Roman" w:eastAsia="Arial" w:hAnsi="Times New Roman" w:cs="Arial"/>
          <w:noProof/>
          <w:sz w:val="24"/>
          <w:szCs w:val="20"/>
        </w:rPr>
      </w:pPr>
    </w:p>
    <w:p w14:paraId="4DF85C17"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Ja trūkstošo vai laboto deklarāciju par nodomu lietot zīmi Starptautiskais birojs saņem divu mēnešu laikā, skaitot no a) apakšpunktā minētās dienas, tad tiek uzskatīts, ka deklarācija par nodomu lietot zīmi ir saņemta kopā ar starptautisko pieteikumu.</w:t>
      </w:r>
    </w:p>
    <w:p w14:paraId="4BF1C502" w14:textId="77777777" w:rsidR="007A1D27" w:rsidRPr="00EA65EA" w:rsidRDefault="007A1D27" w:rsidP="00A97247">
      <w:pPr>
        <w:ind w:left="284"/>
        <w:jc w:val="both"/>
        <w:rPr>
          <w:rFonts w:ascii="Times New Roman" w:eastAsia="Arial" w:hAnsi="Times New Roman" w:cs="Arial"/>
          <w:noProof/>
          <w:sz w:val="24"/>
          <w:szCs w:val="20"/>
        </w:rPr>
      </w:pPr>
    </w:p>
    <w:p w14:paraId="151FB1B9"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c) Ja trūkstošā vai labotā deklarācija tiek saņemta vēlāk nekā divus mēnešus pēc b) apakšpunktā norādītās dienas, tad tiek uzskatīts, ka starptautiskais pieteikums neietver teritoriālo attiecinājumu attiecībā uz dalībpusi, kurai tikusi pieprasīta deklarācija par nodomu lietot zīmi. Starptautiskais birojs par to vienlaikus paziņo gan pieteicējam, gan izcelsmes iestādei un atmaksā jau samaksāto maksu par šīs dalībpuses norādīšanu, kā arī norāda, ka attiecībā uz šo dalībpusi saskaņā ar 24. noteikumu pieteicējs var pieprasīt vēlāku teritoriālo attiecinājumu, ja šim pieprasījumam pievienota pieprasītā deklarācija.</w:t>
      </w:r>
    </w:p>
    <w:p w14:paraId="7BF1D16F" w14:textId="77777777" w:rsidR="007A1D27" w:rsidRPr="00EA65EA" w:rsidRDefault="007A1D27" w:rsidP="00F3134C">
      <w:pPr>
        <w:jc w:val="both"/>
        <w:rPr>
          <w:rFonts w:ascii="Times New Roman" w:eastAsia="Arial" w:hAnsi="Times New Roman" w:cs="Arial"/>
          <w:noProof/>
          <w:sz w:val="24"/>
          <w:szCs w:val="25"/>
        </w:rPr>
      </w:pPr>
    </w:p>
    <w:p w14:paraId="06FC7741"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7. </w:t>
      </w:r>
      <w:r>
        <w:rPr>
          <w:rFonts w:ascii="Times New Roman" w:hAnsi="Times New Roman"/>
          <w:i/>
          <w:iCs/>
          <w:sz w:val="24"/>
        </w:rPr>
        <w:t>[Starptautiskais pieteikums, ko par tādu neuzskata]</w:t>
      </w:r>
      <w:r>
        <w:rPr>
          <w:rFonts w:ascii="Times New Roman" w:hAnsi="Times New Roman"/>
          <w:sz w:val="24"/>
        </w:rPr>
        <w:t xml:space="preserve"> Ja starptautisko pieteikumu Starptautiskajam birojam iesniedz pats pieteicējs vai ja tas neatbilst 6. noteikuma 1. punkta prasībām, tad starptautiskais pieteikums nav uzskatāms par iesniegtu un to nosūta atpakaļ sūtītājam.</w:t>
      </w:r>
    </w:p>
    <w:p w14:paraId="1E77A9B2" w14:textId="77777777" w:rsidR="007A1D27" w:rsidRPr="00EA65EA" w:rsidRDefault="007A1D27" w:rsidP="00F3134C">
      <w:pPr>
        <w:jc w:val="both"/>
        <w:rPr>
          <w:rFonts w:ascii="Times New Roman" w:eastAsia="Arial" w:hAnsi="Times New Roman" w:cs="Arial"/>
          <w:noProof/>
          <w:sz w:val="24"/>
          <w:szCs w:val="20"/>
        </w:rPr>
      </w:pPr>
    </w:p>
    <w:p w14:paraId="6FB5C42A" w14:textId="77777777" w:rsidR="007A1D27" w:rsidRPr="00EA65EA" w:rsidRDefault="007A1D27" w:rsidP="00F3134C">
      <w:pPr>
        <w:jc w:val="both"/>
        <w:rPr>
          <w:rFonts w:ascii="Times New Roman" w:eastAsia="Arial" w:hAnsi="Times New Roman" w:cs="Arial"/>
          <w:noProof/>
          <w:sz w:val="24"/>
          <w:szCs w:val="21"/>
        </w:rPr>
      </w:pPr>
    </w:p>
    <w:p w14:paraId="2B33696F" w14:textId="77777777" w:rsidR="007A1D27" w:rsidRPr="00EA65EA" w:rsidRDefault="007A1D27" w:rsidP="00F3134C">
      <w:pPr>
        <w:pStyle w:val="Heading1"/>
        <w:spacing w:before="0"/>
        <w:ind w:left="0"/>
        <w:jc w:val="both"/>
        <w:rPr>
          <w:rFonts w:ascii="Times New Roman" w:hAnsi="Times New Roman"/>
          <w:noProof/>
          <w:sz w:val="24"/>
        </w:rPr>
      </w:pPr>
      <w:bookmarkStart w:id="17" w:name="Rule_12__Irregularities_with_Respect_to_"/>
      <w:bookmarkEnd w:id="17"/>
      <w:r>
        <w:rPr>
          <w:rFonts w:ascii="Times New Roman" w:hAnsi="Times New Roman"/>
          <w:sz w:val="24"/>
        </w:rPr>
        <w:t>12. noteikums</w:t>
      </w:r>
    </w:p>
    <w:p w14:paraId="6E6089A2" w14:textId="77777777" w:rsidR="007A1D27" w:rsidRPr="00EA65EA" w:rsidRDefault="007A1D27" w:rsidP="00F3134C">
      <w:pPr>
        <w:jc w:val="both"/>
        <w:rPr>
          <w:rFonts w:ascii="Times New Roman" w:hAnsi="Times New Roman"/>
          <w:b/>
          <w:noProof/>
          <w:sz w:val="24"/>
        </w:rPr>
      </w:pPr>
      <w:r>
        <w:rPr>
          <w:rFonts w:ascii="Times New Roman" w:hAnsi="Times New Roman"/>
          <w:b/>
          <w:sz w:val="24"/>
        </w:rPr>
        <w:t>Preču un pakalpojumu klasifikācijas kļūdas</w:t>
      </w:r>
    </w:p>
    <w:p w14:paraId="088D028B" w14:textId="77777777" w:rsidR="007A1D27" w:rsidRPr="00EA65EA" w:rsidRDefault="007A1D27" w:rsidP="00F3134C">
      <w:pPr>
        <w:jc w:val="both"/>
        <w:rPr>
          <w:rFonts w:ascii="Times New Roman" w:eastAsia="Arial" w:hAnsi="Times New Roman" w:cs="Arial"/>
          <w:b/>
          <w:bCs/>
          <w:noProof/>
          <w:sz w:val="24"/>
          <w:szCs w:val="21"/>
        </w:rPr>
      </w:pPr>
    </w:p>
    <w:p w14:paraId="24A7372F"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[Klasifikācijas priekšlikums]</w:t>
      </w:r>
    </w:p>
    <w:p w14:paraId="3DFCD1C1" w14:textId="77777777" w:rsidR="007A1D27" w:rsidRPr="00EA65EA" w:rsidRDefault="007A1D27" w:rsidP="00F3134C">
      <w:pPr>
        <w:jc w:val="both"/>
        <w:rPr>
          <w:rFonts w:ascii="Times New Roman" w:eastAsia="Arial" w:hAnsi="Times New Roman" w:cs="Arial"/>
          <w:i/>
          <w:noProof/>
          <w:sz w:val="24"/>
          <w:szCs w:val="21"/>
        </w:rPr>
      </w:pPr>
    </w:p>
    <w:p w14:paraId="27079E20"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Starptautiskais birojs konstatē, ka nav ievērotas 9. noteikuma 4. punkta a) apakšpunkta xiii) daļas prasības, tas piedāvā savu klasifikācijas un sadalījuma priekšlikumu, nosūta par to oficiālu paziņojumu izcelsmes iestādei un vienlaikus par to informē pieteicēju.</w:t>
      </w:r>
    </w:p>
    <w:p w14:paraId="6A49F043" w14:textId="77777777" w:rsidR="007A1D27" w:rsidRPr="00EA65EA" w:rsidRDefault="007A1D27" w:rsidP="00A97247">
      <w:pPr>
        <w:ind w:left="284"/>
        <w:jc w:val="both"/>
        <w:rPr>
          <w:rFonts w:ascii="Times New Roman" w:eastAsia="Arial" w:hAnsi="Times New Roman" w:cs="Arial"/>
          <w:noProof/>
          <w:sz w:val="24"/>
          <w:szCs w:val="20"/>
        </w:rPr>
      </w:pPr>
    </w:p>
    <w:p w14:paraId="319334D9"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Ja nepieciešams, oficiālajā paziņojumā par priekšlikumu norāda arī naudas summu, kura jāpiemaksā saistībā ar izmaiņām ieteiktajā klasifikācijā un sadalījumā.</w:t>
      </w:r>
    </w:p>
    <w:p w14:paraId="775F41FE" w14:textId="77777777" w:rsidR="007A1D27" w:rsidRPr="00EA65EA" w:rsidRDefault="007A1D27" w:rsidP="00F3134C">
      <w:pPr>
        <w:jc w:val="both"/>
        <w:rPr>
          <w:rFonts w:ascii="Times New Roman" w:eastAsia="Arial" w:hAnsi="Times New Roman" w:cs="Arial"/>
          <w:noProof/>
          <w:sz w:val="24"/>
          <w:szCs w:val="20"/>
        </w:rPr>
      </w:pPr>
    </w:p>
    <w:p w14:paraId="1C73B353"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[Atšķirīgi viedokļi par priekšlikumu]</w:t>
      </w:r>
      <w:r>
        <w:rPr>
          <w:rFonts w:ascii="Times New Roman" w:hAnsi="Times New Roman"/>
          <w:sz w:val="24"/>
        </w:rPr>
        <w:t xml:space="preserve"> Izcelsmes iestāde var trīs mēnešu laikā, skaitot no oficiālā paziņojuma par priekšlikumu nosūtīšanas datuma, izteikt Starptautiskajam birojam savu atzinumu par piedāvāto klasifikāciju un sadalījumu.</w:t>
      </w:r>
    </w:p>
    <w:p w14:paraId="1DB328FB" w14:textId="77777777" w:rsidR="007A1D27" w:rsidRPr="00EA65EA" w:rsidRDefault="007A1D27" w:rsidP="00F3134C">
      <w:pPr>
        <w:jc w:val="both"/>
        <w:rPr>
          <w:rFonts w:ascii="Times New Roman" w:eastAsia="Arial" w:hAnsi="Times New Roman" w:cs="Arial"/>
          <w:noProof/>
          <w:sz w:val="24"/>
          <w:szCs w:val="20"/>
        </w:rPr>
      </w:pPr>
    </w:p>
    <w:p w14:paraId="7D37F700"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[Atgādinājums par priekšlikumu]</w:t>
      </w:r>
      <w:r>
        <w:rPr>
          <w:rFonts w:ascii="Times New Roman" w:hAnsi="Times New Roman"/>
          <w:sz w:val="24"/>
        </w:rPr>
        <w:t xml:space="preserve"> Ja divu mēnešu laikā pēc 1. punkta a) apakšpunktā </w:t>
      </w:r>
      <w:r>
        <w:rPr>
          <w:rFonts w:ascii="Times New Roman" w:hAnsi="Times New Roman"/>
          <w:sz w:val="24"/>
        </w:rPr>
        <w:lastRenderedPageBreak/>
        <w:t>minētā oficiālā paziņojuma nosūtīšanas izcelsmes iestāde nav sniegusi savu atzinumu par ieteikto klasifikāciju un sadalījumu, tad Starptautiskais birojs atkārtoti nosūta priekšlikumu izcelsmes iestādei un pieteicējam. Atkārtota priekšlikuma nosūtīšana nepagarina šā noteikuma 2. punktā minēto trīs mēnešu termiņu.</w:t>
      </w:r>
    </w:p>
    <w:p w14:paraId="670BC8B0" w14:textId="77777777" w:rsidR="007A1D27" w:rsidRPr="00EA65EA" w:rsidRDefault="007A1D27" w:rsidP="00F3134C">
      <w:pPr>
        <w:jc w:val="both"/>
        <w:rPr>
          <w:rFonts w:ascii="Times New Roman" w:hAnsi="Times New Roman"/>
          <w:noProof/>
          <w:sz w:val="24"/>
        </w:rPr>
      </w:pPr>
    </w:p>
    <w:p w14:paraId="4A1EF45C"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[Priekšlikuma atsaukšana]</w:t>
      </w:r>
      <w:r>
        <w:rPr>
          <w:rFonts w:ascii="Times New Roman" w:hAnsi="Times New Roman"/>
          <w:sz w:val="24"/>
        </w:rPr>
        <w:t xml:space="preserve"> Ja saistībā ar atzinumu, kas nosūtīts atbilstoši šā noteikuma 2. punkta noteikumiem, Starptautiskais birojs atsauc savu priekšlikumu, tad tas paziņo par to izcelsmes iestādei un vienlaikus informē arī pieteicēju.</w:t>
      </w:r>
    </w:p>
    <w:p w14:paraId="209140E5" w14:textId="77777777" w:rsidR="007A1D27" w:rsidRPr="00EA65EA" w:rsidRDefault="007A1D27" w:rsidP="00F3134C">
      <w:pPr>
        <w:jc w:val="both"/>
        <w:rPr>
          <w:rFonts w:ascii="Times New Roman" w:eastAsia="Arial" w:hAnsi="Times New Roman" w:cs="Arial"/>
          <w:noProof/>
          <w:sz w:val="24"/>
          <w:szCs w:val="25"/>
        </w:rPr>
      </w:pPr>
    </w:p>
    <w:p w14:paraId="7F735200"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[Grozīts priekšlikums]</w:t>
      </w:r>
      <w:r>
        <w:rPr>
          <w:rFonts w:ascii="Times New Roman" w:hAnsi="Times New Roman"/>
          <w:sz w:val="24"/>
        </w:rPr>
        <w:t xml:space="preserve"> Ja saistībā ar atzinumu, kas nosūtīts atbilstoši šā noteikuma 2. punkta noteikumiem, Starptautiskais birojs groza savu priekšlikumu, tad tas paziņo par to izcelsmes iestādei un vienlaikus informē pieteicēju par šādiem grozījumiem un jebkādām izrietošām izmaiņām attiecībā uz summu, kas noteikta šā noteikuma 1. punkta b) apakšpunktā.</w:t>
      </w:r>
    </w:p>
    <w:p w14:paraId="061DCEC7" w14:textId="77777777" w:rsidR="007A1D27" w:rsidRPr="00EA65EA" w:rsidRDefault="007A1D27" w:rsidP="00F3134C">
      <w:pPr>
        <w:jc w:val="both"/>
        <w:rPr>
          <w:rFonts w:ascii="Times New Roman" w:eastAsia="Arial" w:hAnsi="Times New Roman" w:cs="Arial"/>
          <w:noProof/>
          <w:sz w:val="24"/>
          <w:szCs w:val="20"/>
        </w:rPr>
      </w:pPr>
    </w:p>
    <w:p w14:paraId="409256AD"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6. </w:t>
      </w:r>
      <w:r>
        <w:rPr>
          <w:rFonts w:ascii="Times New Roman" w:hAnsi="Times New Roman"/>
          <w:i/>
          <w:iCs/>
          <w:sz w:val="24"/>
        </w:rPr>
        <w:t>[Priekšlikuma apstiprināšana]</w:t>
      </w:r>
      <w:r>
        <w:rPr>
          <w:rFonts w:ascii="Times New Roman" w:hAnsi="Times New Roman"/>
          <w:sz w:val="24"/>
        </w:rPr>
        <w:t xml:space="preserve"> Ja neatkarīgi no atzinuma, kas minēts šā noteikuma 2. punktā, Starptautiskais birojs tomēr apstiprina savu priekšlikumu, tad tas par to paziņo izcelsmes iestādei un vienlaikus informē arī pieteicēju.</w:t>
      </w:r>
    </w:p>
    <w:p w14:paraId="4913EF08" w14:textId="77777777" w:rsidR="007A1D27" w:rsidRPr="00EA65EA" w:rsidRDefault="007A1D27" w:rsidP="00F3134C">
      <w:pPr>
        <w:jc w:val="both"/>
        <w:rPr>
          <w:rFonts w:ascii="Times New Roman" w:eastAsia="Arial" w:hAnsi="Times New Roman" w:cs="Arial"/>
          <w:noProof/>
          <w:sz w:val="24"/>
          <w:szCs w:val="20"/>
        </w:rPr>
      </w:pPr>
    </w:p>
    <w:p w14:paraId="1CC5EAFD"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[Maksas]</w:t>
      </w:r>
    </w:p>
    <w:p w14:paraId="6FD4A0A8" w14:textId="77777777" w:rsidR="007A1D27" w:rsidRPr="00EA65EA" w:rsidRDefault="007A1D27" w:rsidP="00F3134C">
      <w:pPr>
        <w:jc w:val="both"/>
        <w:rPr>
          <w:rFonts w:ascii="Times New Roman" w:eastAsia="Arial" w:hAnsi="Times New Roman" w:cs="Arial"/>
          <w:i/>
          <w:noProof/>
          <w:sz w:val="24"/>
          <w:szCs w:val="21"/>
        </w:rPr>
      </w:pPr>
    </w:p>
    <w:p w14:paraId="4B244870"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Starptautiskais birojs nesaņem šā noteikuma 2. punktā minēto atzinumu, tad šā noteikuma 1. punkta b) apakšpunktā norādītā naudas summa samaksājama četru mēnešu laikā, skaitot no šā noteikuma 1. punkta a) apakšpunktā minētā oficiālā paziņojuma datuma; ja tas nav izdarīts, starptautiskais pieteikums uzskatāms par atsauktu un Starptautiskais birojs par to paziņo izcelsmes iestādei un vienlaikus informē arī pieteicēju.</w:t>
      </w:r>
    </w:p>
    <w:p w14:paraId="49FBD0D2" w14:textId="77777777" w:rsidR="007A1D27" w:rsidRPr="00EA65EA" w:rsidRDefault="007A1D27" w:rsidP="00A97247">
      <w:pPr>
        <w:ind w:left="284"/>
        <w:jc w:val="both"/>
        <w:rPr>
          <w:rFonts w:ascii="Times New Roman" w:eastAsia="Arial" w:hAnsi="Times New Roman" w:cs="Arial"/>
          <w:noProof/>
          <w:sz w:val="24"/>
          <w:szCs w:val="20"/>
        </w:rPr>
      </w:pPr>
    </w:p>
    <w:p w14:paraId="5C86E3DA"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Ja starptautiskajam birojam ir nosūtīts šā noteikuma 2. punktā minētais atzinums, tad šā noteikuma 1. punkta b) apakšpunktā un nepieciešamības gadījumā arī 5. punktā noteiktā naudas summa samaksājama trīs mēnešu laikā, skaitot no dienas, kad Starptautiskais birojs saskaņā ar šā noteikuma 5. vai 6. punktā noteikto ir nosūtījis grozīto priekšlikumu vai apstiprinājis savu iepriekšējo priekšlikumu; ja naudas summa noteiktajā laikā nav samaksāta, starptautiskais pieteikums uzskatāms par atsauktu un Starptautiskais birojs par to paziņo izcelsmes iestādei, vienlaikus informējot arī pieteicēju.</w:t>
      </w:r>
    </w:p>
    <w:p w14:paraId="3DDFFAB0" w14:textId="77777777" w:rsidR="007A1D27" w:rsidRPr="00EA65EA" w:rsidRDefault="007A1D27" w:rsidP="00A97247">
      <w:pPr>
        <w:ind w:left="284"/>
        <w:jc w:val="both"/>
        <w:rPr>
          <w:rFonts w:ascii="Times New Roman" w:eastAsia="Arial" w:hAnsi="Times New Roman" w:cs="Arial"/>
          <w:noProof/>
          <w:sz w:val="24"/>
          <w:szCs w:val="20"/>
        </w:rPr>
      </w:pPr>
    </w:p>
    <w:p w14:paraId="54A0F945"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c) Ja Starptautiskajam birojam ir nosūtīts šā noteikuma 2. punktā minētais atzinums un ja saistībā ar šo atzinumu Starptautiskais birojs saskaņā ar šā noteikuma 4. punkta noteikumiem atsauc savu priekšlikumu, tad 1. punkta b) apakšpunktā minētā summa nav jāmaksā.</w:t>
      </w:r>
    </w:p>
    <w:p w14:paraId="3E87A2E9" w14:textId="77777777" w:rsidR="007A1D27" w:rsidRPr="00EA65EA" w:rsidRDefault="007A1D27" w:rsidP="00F3134C">
      <w:pPr>
        <w:jc w:val="both"/>
        <w:rPr>
          <w:rFonts w:ascii="Times New Roman" w:eastAsia="Arial" w:hAnsi="Times New Roman" w:cs="Arial"/>
          <w:noProof/>
          <w:sz w:val="24"/>
          <w:szCs w:val="25"/>
        </w:rPr>
      </w:pPr>
    </w:p>
    <w:p w14:paraId="74818C20"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iCs/>
          <w:sz w:val="24"/>
        </w:rPr>
        <w:t>8.</w:t>
      </w:r>
      <w:r>
        <w:rPr>
          <w:rFonts w:ascii="Times New Roman" w:hAnsi="Times New Roman"/>
          <w:sz w:val="24"/>
        </w:rPr>
        <w:t xml:space="preserve"> </w:t>
      </w:r>
      <w:r>
        <w:rPr>
          <w:rFonts w:ascii="Times New Roman" w:hAnsi="Times New Roman"/>
          <w:i/>
          <w:sz w:val="24"/>
        </w:rPr>
        <w:t>[Naudas atmaksāšana]</w:t>
      </w:r>
      <w:r>
        <w:rPr>
          <w:rFonts w:ascii="Times New Roman" w:hAnsi="Times New Roman"/>
          <w:sz w:val="24"/>
        </w:rPr>
        <w:t xml:space="preserve"> Ja saskaņā ar 7. punktu starptautiskais pieteikums ir uzskatāms par atsauktu, tad Starptautiskais birojs atmaksā naudas summu, kas samaksāta attiecībā uz konkrēto starptautisko pieteikumu, personai, kas to samaksājusi, ieturot pusi no maksājuma saraksta 2.1.1. punktā minētās pamatmaksas.</w:t>
      </w:r>
    </w:p>
    <w:p w14:paraId="28E98C68" w14:textId="77777777" w:rsidR="007A1D27" w:rsidRPr="00EA65EA" w:rsidRDefault="007A1D27" w:rsidP="00F3134C">
      <w:pPr>
        <w:jc w:val="both"/>
        <w:rPr>
          <w:rFonts w:ascii="Times New Roman" w:eastAsia="Arial" w:hAnsi="Times New Roman" w:cs="Arial"/>
          <w:noProof/>
          <w:sz w:val="24"/>
          <w:szCs w:val="20"/>
        </w:rPr>
      </w:pPr>
    </w:p>
    <w:p w14:paraId="22BC3119"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8.</w:t>
      </w:r>
      <w:r>
        <w:rPr>
          <w:rFonts w:ascii="Times New Roman" w:hAnsi="Times New Roman"/>
          <w:i/>
          <w:sz w:val="24"/>
        </w:rPr>
        <w:t>bis</w:t>
      </w:r>
      <w:r>
        <w:rPr>
          <w:rFonts w:ascii="Times New Roman" w:hAnsi="Times New Roman"/>
          <w:sz w:val="24"/>
        </w:rPr>
        <w:t xml:space="preserve"> </w:t>
      </w:r>
      <w:r>
        <w:rPr>
          <w:rFonts w:ascii="Times New Roman" w:hAnsi="Times New Roman"/>
          <w:i/>
          <w:sz w:val="24"/>
        </w:rPr>
        <w:t>[Ierobežojumu pārbaude]</w:t>
      </w:r>
      <w:r>
        <w:rPr>
          <w:rFonts w:ascii="Times New Roman" w:hAnsi="Times New Roman"/>
          <w:sz w:val="24"/>
        </w:rPr>
        <w:t xml:space="preserve"> Starptautiskais birojs izskata ierobežojumus, kas ietverti starptautiskā pieteikumā, piemērojot 1. punkta a) apakšpunktu un 2.–6. punktu </w:t>
      </w:r>
      <w:r>
        <w:rPr>
          <w:rFonts w:ascii="Times New Roman" w:hAnsi="Times New Roman"/>
          <w:i/>
          <w:sz w:val="24"/>
        </w:rPr>
        <w:t>mutatis mutandis</w:t>
      </w:r>
      <w:r>
        <w:rPr>
          <w:rFonts w:ascii="Times New Roman" w:hAnsi="Times New Roman"/>
          <w:sz w:val="24"/>
        </w:rPr>
        <w:t>. Ja Starptautiskais birojs nevar iedalīt ierobežojumā uzskaitītās preces un pakalpojumus attiecīgajā starptautiskajā pieteikumā minētajās preču un pakalpojumu starptautiskās klasifikācijas klasēs, kas grozītas attiecīgi saskaņā ar 1.–6. punktu, tas konstatē kļūdu. Ja trīs mēnešu laikā no dienas, kad sniegts oficiāls paziņojums par kļūdu, kļūda nav novērsta, uzskata, ka ierobežojums neaptver attiecīgās preces un pakalpojumus.</w:t>
      </w:r>
    </w:p>
    <w:p w14:paraId="28B45237" w14:textId="77777777" w:rsidR="007A1D27" w:rsidRPr="00EA65EA" w:rsidRDefault="007A1D27" w:rsidP="00F3134C">
      <w:pPr>
        <w:jc w:val="both"/>
        <w:rPr>
          <w:rFonts w:ascii="Times New Roman" w:hAnsi="Times New Roman"/>
          <w:noProof/>
          <w:sz w:val="24"/>
        </w:rPr>
      </w:pPr>
    </w:p>
    <w:p w14:paraId="28C2E26C" w14:textId="77777777" w:rsidR="007A1D27"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9. </w:t>
      </w:r>
      <w:r>
        <w:rPr>
          <w:rFonts w:ascii="Times New Roman" w:hAnsi="Times New Roman"/>
          <w:i/>
          <w:iCs/>
          <w:sz w:val="24"/>
        </w:rPr>
        <w:t xml:space="preserve">[Reģistrācijā uzrādītā klasifikācija] </w:t>
      </w:r>
      <w:r>
        <w:rPr>
          <w:rFonts w:ascii="Times New Roman" w:hAnsi="Times New Roman"/>
          <w:sz w:val="24"/>
        </w:rPr>
        <w:t>Ja pieteikums atbilst visām citām starptautiskā pieteikuma prasībām, tad zīme tiek reģistrēta atbilstoši tai klasifikācijai un sadalījumam, kuru Starptautiskais birojs atzīst par pareizu.</w:t>
      </w:r>
    </w:p>
    <w:p w14:paraId="577505ED" w14:textId="77777777" w:rsidR="007A1D27" w:rsidRPr="00EA65EA" w:rsidRDefault="007A1D27" w:rsidP="00F3134C">
      <w:pPr>
        <w:jc w:val="both"/>
        <w:rPr>
          <w:rFonts w:ascii="Times New Roman" w:eastAsia="Arial" w:hAnsi="Times New Roman" w:cs="Arial"/>
          <w:noProof/>
          <w:sz w:val="24"/>
          <w:szCs w:val="20"/>
        </w:rPr>
      </w:pPr>
    </w:p>
    <w:p w14:paraId="3F7133E2" w14:textId="77777777" w:rsidR="007A1D27" w:rsidRPr="00EA65EA" w:rsidRDefault="007A1D27" w:rsidP="00F3134C">
      <w:pPr>
        <w:jc w:val="both"/>
        <w:rPr>
          <w:rFonts w:ascii="Times New Roman" w:eastAsia="Arial" w:hAnsi="Times New Roman" w:cs="Arial"/>
          <w:noProof/>
          <w:sz w:val="24"/>
          <w:szCs w:val="21"/>
        </w:rPr>
      </w:pPr>
    </w:p>
    <w:p w14:paraId="74E03652" w14:textId="77777777" w:rsidR="007A1D27" w:rsidRPr="00EA65EA" w:rsidRDefault="007A1D27" w:rsidP="00F3134C">
      <w:pPr>
        <w:pStyle w:val="Heading1"/>
        <w:spacing w:before="0"/>
        <w:ind w:left="0"/>
        <w:jc w:val="both"/>
        <w:rPr>
          <w:rFonts w:ascii="Times New Roman" w:hAnsi="Times New Roman"/>
          <w:noProof/>
          <w:sz w:val="24"/>
        </w:rPr>
      </w:pPr>
      <w:bookmarkStart w:id="18" w:name="Rule_13__Irregularities_with_Respect_to_"/>
      <w:bookmarkEnd w:id="18"/>
      <w:r>
        <w:rPr>
          <w:rFonts w:ascii="Times New Roman" w:hAnsi="Times New Roman"/>
          <w:sz w:val="24"/>
        </w:rPr>
        <w:t>13. noteikums</w:t>
      </w:r>
    </w:p>
    <w:p w14:paraId="5890E418"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preču un pakalpojumu norādīšanā</w:t>
      </w:r>
    </w:p>
    <w:p w14:paraId="498B53BF" w14:textId="77777777" w:rsidR="007A1D27" w:rsidRPr="00EA65EA" w:rsidRDefault="007A1D27" w:rsidP="00F3134C">
      <w:pPr>
        <w:jc w:val="both"/>
        <w:rPr>
          <w:rFonts w:ascii="Times New Roman" w:eastAsia="Arial" w:hAnsi="Times New Roman" w:cs="Arial"/>
          <w:b/>
          <w:bCs/>
          <w:noProof/>
          <w:sz w:val="24"/>
          <w:szCs w:val="21"/>
        </w:rPr>
      </w:pPr>
    </w:p>
    <w:p w14:paraId="011896DD" w14:textId="77777777" w:rsidR="00EA65EA" w:rsidRPr="00EA65EA" w:rsidRDefault="00A97247" w:rsidP="00A9724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[Starptautiskā biroja paziņojums izcelsmes iestādei par kļūdu]</w:t>
      </w:r>
      <w:r>
        <w:rPr>
          <w:rFonts w:ascii="Times New Roman" w:hAnsi="Times New Roman"/>
          <w:sz w:val="24"/>
        </w:rPr>
        <w:t xml:space="preserve"> Ja Starptautiskais birojs konstatē, ka termini, kuri lietoti atsevišķu preču vai pakalpojumu apzīmēšanai, no klasifikācijas viedokļa ir pārāk plaši, nesaprotami vai lingvistiski nepareizi, tad Starptautiskais birojs par to paziņo izcelsmes iestādei un vienlaikus informē arī pieteicēju. Starptautiskais birojs šajā oficiālajā paziņojumā var piedāvāt aizstāt terminu ar citu vai svītrot šo terminu.</w:t>
      </w:r>
    </w:p>
    <w:p w14:paraId="276052E9" w14:textId="77777777" w:rsidR="007A1D27" w:rsidRPr="00EA65EA" w:rsidRDefault="007A1D27" w:rsidP="00F3134C">
      <w:pPr>
        <w:jc w:val="both"/>
        <w:rPr>
          <w:rFonts w:ascii="Times New Roman" w:hAnsi="Times New Roman"/>
          <w:noProof/>
          <w:sz w:val="24"/>
        </w:rPr>
      </w:pPr>
    </w:p>
    <w:p w14:paraId="35597815"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[Termiņš kļūdas izlabošanai]</w:t>
      </w:r>
    </w:p>
    <w:p w14:paraId="44608EE4" w14:textId="77777777" w:rsidR="007A1D27" w:rsidRPr="00EA65EA" w:rsidRDefault="007A1D27" w:rsidP="00F3134C">
      <w:pPr>
        <w:jc w:val="both"/>
        <w:rPr>
          <w:rFonts w:ascii="Times New Roman" w:eastAsia="Arial" w:hAnsi="Times New Roman" w:cs="Arial"/>
          <w:i/>
          <w:noProof/>
          <w:sz w:val="24"/>
          <w:szCs w:val="21"/>
        </w:rPr>
      </w:pPr>
    </w:p>
    <w:p w14:paraId="47568713"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Izcelsmes iestāde trīs mēnešu laikā, skaitot no šā noteikuma 1. punktā minētā oficiālā paziņojuma dienas, var iesniegt savu priekšlikumu kļūdas izlabošanai.</w:t>
      </w:r>
    </w:p>
    <w:p w14:paraId="5D88B593" w14:textId="77777777" w:rsidR="007A1D27" w:rsidRPr="00EA65EA" w:rsidRDefault="007A1D27" w:rsidP="00A97247">
      <w:pPr>
        <w:ind w:left="284"/>
        <w:jc w:val="both"/>
        <w:rPr>
          <w:rFonts w:ascii="Times New Roman" w:eastAsia="Arial" w:hAnsi="Times New Roman" w:cs="Arial"/>
          <w:noProof/>
          <w:sz w:val="24"/>
          <w:szCs w:val="20"/>
        </w:rPr>
      </w:pPr>
    </w:p>
    <w:p w14:paraId="60AAA1CA"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Ja a) apakšpunktā minētajā termiņā neviens Starptautiskajam birojam pieņemams priekšlikums izlabot kļūdu nav saņemts, tad Starptautiskais birojs starptautiskajā reģistrā ievada tādu terminu, kāds lietots starptautiskajā pieteikumā, ja izcelsmes iestāde ir norādījusi klasi, kurai šis termins ir piederīgs; starptautiskajā reģistrā tiek iekļauts norādījums par to, ka Starptautiskais birojs uzskata minēto terminu no klasifikācijas viedokļa par pārāk plašu, nesaprotamu vai lingvistiski nepareizu atkarībā no konkrētā gadījuma. Ja izcelsmes iestāde nav norādījusi preču klasi, Starptautiskai birojs </w:t>
      </w:r>
      <w:r>
        <w:rPr>
          <w:rFonts w:ascii="Times New Roman" w:hAnsi="Times New Roman"/>
          <w:i/>
          <w:sz w:val="24"/>
        </w:rPr>
        <w:t>ex officio</w:t>
      </w:r>
      <w:r>
        <w:rPr>
          <w:rFonts w:ascii="Times New Roman" w:hAnsi="Times New Roman"/>
          <w:sz w:val="24"/>
        </w:rPr>
        <w:t xml:space="preserve"> svītro attiecīgo terminu no saraksta un nosūta par to oficiālu paziņojumu izcelsmes iestādei, vienlaikus informējot arī pieteicēju.</w:t>
      </w:r>
    </w:p>
    <w:p w14:paraId="0D0DB6FA" w14:textId="77777777" w:rsidR="007A1D27" w:rsidRPr="00EA65EA" w:rsidRDefault="007A1D27" w:rsidP="00F3134C">
      <w:pPr>
        <w:jc w:val="both"/>
        <w:rPr>
          <w:rFonts w:ascii="Times New Roman" w:eastAsia="Arial" w:hAnsi="Times New Roman" w:cs="Arial"/>
          <w:noProof/>
          <w:sz w:val="24"/>
          <w:szCs w:val="20"/>
        </w:rPr>
      </w:pPr>
    </w:p>
    <w:p w14:paraId="62313A35" w14:textId="77777777" w:rsidR="007A1D27" w:rsidRPr="00EA65EA" w:rsidRDefault="007A1D27" w:rsidP="00F3134C">
      <w:pPr>
        <w:jc w:val="both"/>
        <w:rPr>
          <w:rFonts w:ascii="Times New Roman" w:eastAsia="Arial" w:hAnsi="Times New Roman" w:cs="Arial"/>
          <w:noProof/>
          <w:sz w:val="24"/>
          <w:szCs w:val="21"/>
        </w:rPr>
      </w:pPr>
    </w:p>
    <w:p w14:paraId="1592F599" w14:textId="77777777" w:rsidR="007A1D27" w:rsidRPr="00EA65EA" w:rsidRDefault="007A1D27" w:rsidP="00F3134C">
      <w:pPr>
        <w:jc w:val="both"/>
        <w:rPr>
          <w:rFonts w:ascii="Times New Roman" w:hAnsi="Times New Roman"/>
          <w:b/>
          <w:i/>
          <w:noProof/>
          <w:sz w:val="24"/>
        </w:rPr>
      </w:pPr>
      <w:bookmarkStart w:id="19" w:name="Chapter_3__International_Registrations"/>
      <w:bookmarkEnd w:id="19"/>
      <w:r>
        <w:rPr>
          <w:rFonts w:ascii="Times New Roman" w:hAnsi="Times New Roman"/>
          <w:b/>
          <w:i/>
          <w:sz w:val="24"/>
        </w:rPr>
        <w:t>3. nodaļa</w:t>
      </w:r>
    </w:p>
    <w:p w14:paraId="41E4A91A"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Starptautiskā reģistrācija</w:t>
      </w:r>
    </w:p>
    <w:p w14:paraId="7C381EF6" w14:textId="77777777" w:rsidR="007A1D27" w:rsidRPr="00EA65EA" w:rsidRDefault="007A1D27" w:rsidP="00F3134C">
      <w:pPr>
        <w:jc w:val="both"/>
        <w:rPr>
          <w:rFonts w:ascii="Times New Roman" w:eastAsia="Arial" w:hAnsi="Times New Roman" w:cs="Arial"/>
          <w:b/>
          <w:bCs/>
          <w:i/>
          <w:noProof/>
          <w:sz w:val="24"/>
          <w:szCs w:val="20"/>
        </w:rPr>
      </w:pPr>
    </w:p>
    <w:p w14:paraId="1008BF60" w14:textId="77777777" w:rsidR="007A1D27" w:rsidRPr="00EA65EA" w:rsidRDefault="007A1D27" w:rsidP="00F3134C">
      <w:pPr>
        <w:jc w:val="both"/>
        <w:rPr>
          <w:rFonts w:ascii="Times New Roman" w:eastAsia="Arial" w:hAnsi="Times New Roman" w:cs="Arial"/>
          <w:b/>
          <w:bCs/>
          <w:i/>
          <w:noProof/>
          <w:sz w:val="24"/>
        </w:rPr>
      </w:pPr>
    </w:p>
    <w:p w14:paraId="3AA29107" w14:textId="77777777" w:rsidR="007A1D27" w:rsidRPr="00EA65EA" w:rsidRDefault="007A1D27" w:rsidP="00F3134C">
      <w:pPr>
        <w:jc w:val="both"/>
        <w:rPr>
          <w:rFonts w:ascii="Times New Roman" w:hAnsi="Times New Roman"/>
          <w:b/>
          <w:noProof/>
          <w:sz w:val="24"/>
        </w:rPr>
      </w:pPr>
      <w:bookmarkStart w:id="20" w:name="Rule_14__Registration_of_the_Mark_in_the"/>
      <w:bookmarkEnd w:id="20"/>
      <w:r>
        <w:rPr>
          <w:rFonts w:ascii="Times New Roman" w:hAnsi="Times New Roman"/>
          <w:b/>
          <w:sz w:val="24"/>
        </w:rPr>
        <w:t>14. noteikums</w:t>
      </w:r>
    </w:p>
    <w:p w14:paraId="09A29A81" w14:textId="77777777" w:rsidR="007A1D27" w:rsidRPr="00EA65EA" w:rsidRDefault="007A1D27" w:rsidP="00F3134C">
      <w:pPr>
        <w:jc w:val="both"/>
        <w:rPr>
          <w:rFonts w:ascii="Times New Roman" w:hAnsi="Times New Roman"/>
          <w:b/>
          <w:noProof/>
          <w:sz w:val="24"/>
        </w:rPr>
      </w:pPr>
      <w:r>
        <w:rPr>
          <w:rFonts w:ascii="Times New Roman" w:hAnsi="Times New Roman"/>
          <w:b/>
          <w:sz w:val="24"/>
        </w:rPr>
        <w:t>Zīmes ierakstīšana starptautiskajā reģistrā</w:t>
      </w:r>
    </w:p>
    <w:p w14:paraId="3E0DFBFD" w14:textId="77777777" w:rsidR="007A1D27" w:rsidRPr="00EA65EA" w:rsidRDefault="007A1D27" w:rsidP="00F3134C">
      <w:pPr>
        <w:jc w:val="both"/>
        <w:rPr>
          <w:rFonts w:ascii="Times New Roman" w:eastAsia="Arial" w:hAnsi="Times New Roman" w:cs="Arial"/>
          <w:b/>
          <w:bCs/>
          <w:noProof/>
          <w:sz w:val="24"/>
          <w:szCs w:val="21"/>
        </w:rPr>
      </w:pPr>
    </w:p>
    <w:p w14:paraId="3988EA6F" w14:textId="77777777" w:rsidR="007A1D27" w:rsidRPr="00EA65EA" w:rsidRDefault="00A97247" w:rsidP="00A97247">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[Zīmes ierakstīšana starptautiskajā reģistrā]</w:t>
      </w:r>
      <w:r>
        <w:rPr>
          <w:rFonts w:ascii="Times New Roman" w:hAnsi="Times New Roman"/>
          <w:sz w:val="24"/>
        </w:rPr>
        <w:t xml:space="preserve"> Ja Starptautiskais birojs konstatē, ka pieteikums atbilst visām noteiktajām prasībām, tad tas ieraksta zīmi starptautiskajā reģistrā, paziņo par to norādīto dalībvalstu iestādēm un informē izcelsmes iestādi, kā arī īpašniekam nosūta apliecību. Starptautiskais birojs īpašniekam apliecību nosūta ar izcelsmes iestādes starpniecību tad, ja izcelsmes iestāde ir izteikusi šādu vēlēšanos un par to informējusi Starptautisko biroju.</w:t>
      </w:r>
    </w:p>
    <w:p w14:paraId="54966FC7" w14:textId="77777777" w:rsidR="007A1D27" w:rsidRPr="00EA65EA" w:rsidRDefault="007A1D27" w:rsidP="00F3134C">
      <w:pPr>
        <w:jc w:val="both"/>
        <w:rPr>
          <w:rFonts w:ascii="Times New Roman" w:hAnsi="Times New Roman"/>
          <w:noProof/>
          <w:sz w:val="24"/>
        </w:rPr>
      </w:pPr>
    </w:p>
    <w:p w14:paraId="2A4AFBC3"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[Starptautiskās reģistrācijas saturs]</w:t>
      </w:r>
      <w:r>
        <w:rPr>
          <w:rFonts w:ascii="Times New Roman" w:hAnsi="Times New Roman"/>
          <w:sz w:val="24"/>
        </w:rPr>
        <w:t xml:space="preserve"> Starptautiskajā reģistrācijā iekļauj:</w:t>
      </w:r>
    </w:p>
    <w:p w14:paraId="19A932D9" w14:textId="77777777" w:rsidR="007A1D27" w:rsidRPr="00EA65EA" w:rsidRDefault="007A1D27" w:rsidP="00F3134C">
      <w:pPr>
        <w:jc w:val="both"/>
        <w:rPr>
          <w:rFonts w:ascii="Times New Roman" w:eastAsia="Arial" w:hAnsi="Times New Roman" w:cs="Arial"/>
          <w:noProof/>
          <w:sz w:val="24"/>
          <w:szCs w:val="20"/>
        </w:rPr>
      </w:pPr>
    </w:p>
    <w:p w14:paraId="0B105B7E"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 visus datus, kuri ietverti starptautiskajā pieteikumā, izņemot saskaņā ar 9. noteikuma 4. punkta a) apakšpunkta iv) daļu sniegtās ziņas par zīmes prioritātes pieprasījumu, ja no zīmes agrākā pieteikuma līdz starptautiskajai reģistrācijai ir apritējuši vairāk nekā seši mēneši;</w:t>
      </w:r>
    </w:p>
    <w:p w14:paraId="0D92AE25" w14:textId="77777777" w:rsidR="007A1D27" w:rsidRPr="00EA65EA" w:rsidRDefault="007A1D27" w:rsidP="00A97247">
      <w:pPr>
        <w:ind w:left="709"/>
        <w:jc w:val="both"/>
        <w:rPr>
          <w:rFonts w:ascii="Times New Roman" w:eastAsia="Arial" w:hAnsi="Times New Roman" w:cs="Arial"/>
          <w:noProof/>
          <w:sz w:val="24"/>
          <w:szCs w:val="20"/>
        </w:rPr>
      </w:pPr>
    </w:p>
    <w:p w14:paraId="4F2F6BDA"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ii) starptautiskās reģistrācijas datumu;</w:t>
      </w:r>
    </w:p>
    <w:p w14:paraId="69495CB0" w14:textId="77777777" w:rsidR="007A1D27" w:rsidRPr="00EA65EA" w:rsidRDefault="007A1D27" w:rsidP="00A97247">
      <w:pPr>
        <w:ind w:left="709"/>
        <w:jc w:val="both"/>
        <w:rPr>
          <w:rFonts w:ascii="Times New Roman" w:eastAsia="Arial" w:hAnsi="Times New Roman" w:cs="Arial"/>
          <w:noProof/>
          <w:sz w:val="24"/>
          <w:szCs w:val="21"/>
        </w:rPr>
      </w:pPr>
    </w:p>
    <w:p w14:paraId="3E75CB9E"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481133A8" w14:textId="77777777" w:rsidR="007A1D27" w:rsidRPr="00EA65EA" w:rsidRDefault="007A1D27" w:rsidP="00A97247">
      <w:pPr>
        <w:ind w:left="709"/>
        <w:jc w:val="both"/>
        <w:rPr>
          <w:rFonts w:ascii="Times New Roman" w:eastAsia="Arial" w:hAnsi="Times New Roman" w:cs="Arial"/>
          <w:noProof/>
          <w:sz w:val="24"/>
          <w:szCs w:val="21"/>
        </w:rPr>
      </w:pPr>
    </w:p>
    <w:p w14:paraId="56F783E7"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iv) Starptautiskā biroja noteiktos klasifikācijas simbolus, ja zīmi iespējams klasificēt saskaņā ar figurālo elementu starptautisko klasifikāciju un starptautiskajā pieteikumā nav iekļauts paziņojums par to, ka pieteicējs vēlas, lai zīme tiktu uzskatīta par iesniegtu standartrakstībā;</w:t>
      </w:r>
    </w:p>
    <w:p w14:paraId="708C26E2" w14:textId="77777777" w:rsidR="007A1D27" w:rsidRPr="00EA65EA" w:rsidRDefault="007A1D27" w:rsidP="00A97247">
      <w:pPr>
        <w:ind w:left="709"/>
        <w:jc w:val="both"/>
        <w:rPr>
          <w:rFonts w:ascii="Times New Roman" w:eastAsia="Arial" w:hAnsi="Times New Roman" w:cs="Arial"/>
          <w:noProof/>
          <w:sz w:val="24"/>
          <w:szCs w:val="20"/>
        </w:rPr>
      </w:pPr>
    </w:p>
    <w:p w14:paraId="4BBC9081"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v) [svītrots]</w:t>
      </w:r>
    </w:p>
    <w:p w14:paraId="1C008DFD" w14:textId="77777777" w:rsidR="007A1D27" w:rsidRPr="00EA65EA" w:rsidRDefault="007A1D27" w:rsidP="00A97247">
      <w:pPr>
        <w:ind w:left="709"/>
        <w:jc w:val="both"/>
        <w:rPr>
          <w:rFonts w:ascii="Times New Roman" w:eastAsia="Arial" w:hAnsi="Times New Roman" w:cs="Arial"/>
          <w:noProof/>
          <w:sz w:val="24"/>
          <w:szCs w:val="21"/>
        </w:rPr>
      </w:pPr>
    </w:p>
    <w:p w14:paraId="5C53F6AE"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vi) norādes, kas pievienotas starptautiskajam pieteikumam saskaņā ar 9. noteikuma 5. punkta g) apakšpunkta i) daļu attiecībā uz dalībvalsti vai dalībvalstīm, kurā(-ās) vai kuras(-u) vārdā agrāk reģistrētā zīme, kam tiek pieprasīta senioritāte, tikusi reģistrēta, datums, sākot ar kuru attiecīgā reģistrācija ir bijusi spēkā, un attiecīgās reģistrācijas numurs.</w:t>
      </w:r>
    </w:p>
    <w:p w14:paraId="1C2B4DE6" w14:textId="77777777" w:rsidR="00EA65EA" w:rsidRPr="00EA65EA" w:rsidRDefault="00EA65EA" w:rsidP="00F3134C">
      <w:pPr>
        <w:jc w:val="both"/>
        <w:rPr>
          <w:rFonts w:ascii="Times New Roman" w:hAnsi="Times New Roman"/>
          <w:noProof/>
          <w:sz w:val="24"/>
        </w:rPr>
      </w:pPr>
    </w:p>
    <w:p w14:paraId="44583E7B" w14:textId="77777777" w:rsidR="007A1D27" w:rsidRPr="00EA65EA" w:rsidRDefault="007A1D27" w:rsidP="00F3134C">
      <w:pPr>
        <w:jc w:val="both"/>
        <w:rPr>
          <w:rFonts w:ascii="Times New Roman" w:eastAsia="Arial" w:hAnsi="Times New Roman" w:cs="Arial"/>
          <w:noProof/>
          <w:sz w:val="24"/>
          <w:szCs w:val="25"/>
        </w:rPr>
      </w:pPr>
    </w:p>
    <w:p w14:paraId="0861CAEE" w14:textId="77777777" w:rsidR="007A1D27" w:rsidRPr="00EA65EA" w:rsidRDefault="007A1D27" w:rsidP="00F3134C">
      <w:pPr>
        <w:pStyle w:val="Heading1"/>
        <w:spacing w:before="0"/>
        <w:ind w:left="0"/>
        <w:jc w:val="both"/>
        <w:rPr>
          <w:rFonts w:ascii="Times New Roman" w:hAnsi="Times New Roman"/>
          <w:noProof/>
          <w:sz w:val="24"/>
        </w:rPr>
      </w:pPr>
      <w:bookmarkStart w:id="21" w:name="Rule_15__Date_of_the_International_Regis"/>
      <w:bookmarkEnd w:id="21"/>
      <w:r>
        <w:rPr>
          <w:rFonts w:ascii="Times New Roman" w:hAnsi="Times New Roman"/>
          <w:sz w:val="24"/>
        </w:rPr>
        <w:t>15. noteikums</w:t>
      </w:r>
    </w:p>
    <w:p w14:paraId="2AB2C290" w14:textId="77777777" w:rsidR="007A1D27" w:rsidRPr="00EA65EA" w:rsidRDefault="007A1D27" w:rsidP="00F3134C">
      <w:pPr>
        <w:jc w:val="both"/>
        <w:rPr>
          <w:rFonts w:ascii="Times New Roman" w:hAnsi="Times New Roman"/>
          <w:b/>
          <w:noProof/>
          <w:sz w:val="24"/>
        </w:rPr>
      </w:pPr>
      <w:r>
        <w:rPr>
          <w:rFonts w:ascii="Times New Roman" w:hAnsi="Times New Roman"/>
          <w:b/>
          <w:sz w:val="24"/>
        </w:rPr>
        <w:t>Starptautiskās reģistrācijas datums</w:t>
      </w:r>
    </w:p>
    <w:p w14:paraId="26DEC756" w14:textId="77777777" w:rsidR="007A1D27" w:rsidRPr="00EA65EA" w:rsidRDefault="007A1D27" w:rsidP="00F3134C">
      <w:pPr>
        <w:jc w:val="both"/>
        <w:rPr>
          <w:rFonts w:ascii="Times New Roman" w:eastAsia="Arial" w:hAnsi="Times New Roman" w:cs="Arial"/>
          <w:b/>
          <w:bCs/>
          <w:noProof/>
          <w:sz w:val="24"/>
          <w:szCs w:val="21"/>
        </w:rPr>
      </w:pPr>
    </w:p>
    <w:p w14:paraId="4B91EA7C"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1. [</w:t>
      </w:r>
      <w:r>
        <w:rPr>
          <w:rFonts w:ascii="Times New Roman" w:hAnsi="Times New Roman"/>
          <w:i/>
          <w:iCs/>
          <w:sz w:val="24"/>
        </w:rPr>
        <w:t>Kļūdas, kas var ietekmēt starptautiskās reģistrācijas datumu]</w:t>
      </w:r>
      <w:r>
        <w:rPr>
          <w:rFonts w:ascii="Times New Roman" w:hAnsi="Times New Roman"/>
          <w:sz w:val="24"/>
        </w:rPr>
        <w:t xml:space="preserve"> Ja Starptautiskais birojs saņem starptautisko pieteikumu, kurā trūkst šādu elementu:</w:t>
      </w:r>
    </w:p>
    <w:p w14:paraId="37DD7263" w14:textId="77777777" w:rsidR="007A1D27" w:rsidRPr="00EA65EA" w:rsidRDefault="007A1D27" w:rsidP="00F3134C">
      <w:pPr>
        <w:jc w:val="both"/>
        <w:rPr>
          <w:rFonts w:ascii="Times New Roman" w:eastAsia="Arial" w:hAnsi="Times New Roman" w:cs="Arial"/>
          <w:noProof/>
          <w:sz w:val="24"/>
          <w:szCs w:val="20"/>
        </w:rPr>
      </w:pPr>
    </w:p>
    <w:p w14:paraId="457A038D"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 nav ziņu par pieteicēju, kuras būtu pietiekamas, lai Starptautiskais birojs spētu noskaidrot pieteicēja identitāti un sazināties ar pieteicēju vai viņa pārstāvi, ja tāds ir;</w:t>
      </w:r>
    </w:p>
    <w:p w14:paraId="74E70BEA" w14:textId="77777777" w:rsidR="007A1D27" w:rsidRPr="00EA65EA" w:rsidRDefault="007A1D27" w:rsidP="00A97247">
      <w:pPr>
        <w:ind w:left="709"/>
        <w:jc w:val="both"/>
        <w:rPr>
          <w:rFonts w:ascii="Times New Roman" w:eastAsia="Arial" w:hAnsi="Times New Roman" w:cs="Arial"/>
          <w:noProof/>
          <w:sz w:val="24"/>
          <w:szCs w:val="20"/>
        </w:rPr>
      </w:pPr>
    </w:p>
    <w:p w14:paraId="5EC10C16"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ii) nav minētas norādītās dalībpuses;</w:t>
      </w:r>
    </w:p>
    <w:p w14:paraId="2EF9A067" w14:textId="77777777" w:rsidR="007A1D27" w:rsidRPr="00EA65EA" w:rsidRDefault="007A1D27" w:rsidP="00A97247">
      <w:pPr>
        <w:ind w:left="709"/>
        <w:jc w:val="both"/>
        <w:rPr>
          <w:rFonts w:ascii="Times New Roman" w:eastAsia="Arial" w:hAnsi="Times New Roman" w:cs="Arial"/>
          <w:noProof/>
          <w:sz w:val="24"/>
          <w:szCs w:val="21"/>
        </w:rPr>
      </w:pPr>
    </w:p>
    <w:p w14:paraId="398B6549" w14:textId="77777777" w:rsidR="007A1D27" w:rsidRPr="00EA65EA" w:rsidRDefault="00A97247" w:rsidP="00A97247">
      <w:pPr>
        <w:pStyle w:val="BodyText"/>
        <w:tabs>
          <w:tab w:val="left" w:pos="2097"/>
        </w:tabs>
        <w:ind w:left="709" w:firstLine="0"/>
        <w:jc w:val="both"/>
        <w:rPr>
          <w:rFonts w:ascii="Times New Roman" w:hAnsi="Times New Roman"/>
          <w:noProof/>
          <w:sz w:val="24"/>
        </w:rPr>
      </w:pPr>
      <w:r>
        <w:rPr>
          <w:rFonts w:ascii="Times New Roman" w:hAnsi="Times New Roman"/>
          <w:sz w:val="24"/>
        </w:rPr>
        <w:t>iv) nav preču zīmes atveidojuma;</w:t>
      </w:r>
    </w:p>
    <w:p w14:paraId="33B98181" w14:textId="77777777" w:rsidR="007A1D27" w:rsidRPr="00EA65EA" w:rsidRDefault="007A1D27" w:rsidP="00A97247">
      <w:pPr>
        <w:ind w:left="709"/>
        <w:jc w:val="both"/>
        <w:rPr>
          <w:rFonts w:ascii="Times New Roman" w:eastAsia="Arial" w:hAnsi="Times New Roman" w:cs="Arial"/>
          <w:noProof/>
          <w:sz w:val="24"/>
          <w:szCs w:val="21"/>
        </w:rPr>
      </w:pPr>
    </w:p>
    <w:p w14:paraId="6EA9FF7D" w14:textId="77777777" w:rsidR="007A1D27" w:rsidRPr="00EA65EA" w:rsidRDefault="00A97247" w:rsidP="00A97247">
      <w:pPr>
        <w:pStyle w:val="BodyText"/>
        <w:tabs>
          <w:tab w:val="left" w:pos="2098"/>
        </w:tabs>
        <w:ind w:left="709" w:firstLine="0"/>
        <w:jc w:val="both"/>
        <w:rPr>
          <w:rFonts w:ascii="Times New Roman" w:hAnsi="Times New Roman"/>
          <w:noProof/>
          <w:sz w:val="24"/>
        </w:rPr>
      </w:pPr>
      <w:r>
        <w:rPr>
          <w:rFonts w:ascii="Times New Roman" w:hAnsi="Times New Roman"/>
          <w:sz w:val="24"/>
        </w:rPr>
        <w:t>iv) nav norādes par precēm un pakalpojumiem, kam tiek pieprasīta zīmes reģistrācija,</w:t>
      </w:r>
    </w:p>
    <w:p w14:paraId="0ABB3F25" w14:textId="77777777" w:rsidR="007A1D27" w:rsidRPr="00EA65EA" w:rsidRDefault="007A1D27" w:rsidP="00F3134C">
      <w:pPr>
        <w:jc w:val="both"/>
        <w:rPr>
          <w:rFonts w:ascii="Times New Roman" w:eastAsia="Arial" w:hAnsi="Times New Roman" w:cs="Arial"/>
          <w:noProof/>
          <w:sz w:val="24"/>
          <w:szCs w:val="20"/>
        </w:rPr>
      </w:pPr>
    </w:p>
    <w:p w14:paraId="4C723519"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tad starptautiskās reģistrācijas datums ir tas datums, kurā Starptautiskais birojs saņem pēdējo trūkstošo elementu; ja pēdējo trūkstošo elementu Starptautiskais birojs saņem Protokola 3. panta 4. punktā norādītā divu mēnešu termiņa laikā, starptautiskās reģistrācijas datums ir tas datums, kurā kļūdainais starptautiskais pieteikums ticis saņemts.</w:t>
      </w:r>
    </w:p>
    <w:p w14:paraId="546BE4EF" w14:textId="77777777" w:rsidR="007A1D27" w:rsidRPr="00EA65EA" w:rsidRDefault="007A1D27" w:rsidP="00F3134C">
      <w:pPr>
        <w:jc w:val="both"/>
        <w:rPr>
          <w:rFonts w:ascii="Times New Roman" w:eastAsia="Arial" w:hAnsi="Times New Roman" w:cs="Arial"/>
          <w:noProof/>
          <w:sz w:val="24"/>
          <w:szCs w:val="20"/>
        </w:rPr>
      </w:pPr>
    </w:p>
    <w:p w14:paraId="4A3A9165"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[Starptautiskās reģistrācijas datums pārējos gadījumos]</w:t>
      </w:r>
      <w:r>
        <w:rPr>
          <w:rFonts w:ascii="Times New Roman" w:hAnsi="Times New Roman"/>
          <w:sz w:val="24"/>
        </w:rPr>
        <w:t xml:space="preserve"> Visos pārējos gadījumos starptautiskās reģistrācijas datums ir datums, kas noteikts Protokola 3. panta 4. punktā.</w:t>
      </w:r>
    </w:p>
    <w:p w14:paraId="43E8B119" w14:textId="77777777" w:rsidR="00EA65EA" w:rsidRPr="00EA65EA" w:rsidRDefault="00EA65EA" w:rsidP="00F3134C">
      <w:pPr>
        <w:jc w:val="both"/>
        <w:rPr>
          <w:rFonts w:ascii="Times New Roman" w:eastAsia="Arial" w:hAnsi="Times New Roman" w:cs="Arial"/>
          <w:noProof/>
          <w:sz w:val="24"/>
          <w:szCs w:val="20"/>
        </w:rPr>
      </w:pPr>
    </w:p>
    <w:p w14:paraId="50DEEB04" w14:textId="77777777" w:rsidR="007A1D27" w:rsidRPr="00EA65EA" w:rsidRDefault="007A1D27" w:rsidP="00F3134C">
      <w:pPr>
        <w:jc w:val="both"/>
        <w:rPr>
          <w:rFonts w:ascii="Times New Roman" w:eastAsia="Arial" w:hAnsi="Times New Roman" w:cs="Arial"/>
          <w:noProof/>
          <w:sz w:val="24"/>
          <w:szCs w:val="25"/>
        </w:rPr>
      </w:pPr>
    </w:p>
    <w:p w14:paraId="12EAD79D" w14:textId="77777777" w:rsidR="007A1D27" w:rsidRPr="00EA65EA" w:rsidRDefault="007A1D27" w:rsidP="00F3134C">
      <w:pPr>
        <w:jc w:val="both"/>
        <w:rPr>
          <w:rFonts w:ascii="Times New Roman" w:hAnsi="Times New Roman"/>
          <w:b/>
          <w:i/>
          <w:noProof/>
          <w:sz w:val="24"/>
        </w:rPr>
      </w:pPr>
      <w:bookmarkStart w:id="22" w:name="Chapter_4__Facts_in_Contracting_Parties_"/>
      <w:bookmarkEnd w:id="22"/>
      <w:r>
        <w:rPr>
          <w:rFonts w:ascii="Times New Roman" w:hAnsi="Times New Roman"/>
          <w:b/>
          <w:i/>
          <w:sz w:val="24"/>
        </w:rPr>
        <w:t>4. nodaļa</w:t>
      </w:r>
    </w:p>
    <w:p w14:paraId="565E6FBC"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Apstākļi, kas ietekmē starptautisko reģistrāciju dalībpušu teritorijā</w:t>
      </w:r>
    </w:p>
    <w:p w14:paraId="7FF166FE" w14:textId="77777777" w:rsidR="007A1D27" w:rsidRPr="00EA65EA" w:rsidRDefault="007A1D27" w:rsidP="00F3134C">
      <w:pPr>
        <w:jc w:val="both"/>
        <w:rPr>
          <w:rFonts w:ascii="Times New Roman" w:eastAsia="Arial" w:hAnsi="Times New Roman" w:cs="Arial"/>
          <w:b/>
          <w:bCs/>
          <w:i/>
          <w:noProof/>
          <w:sz w:val="24"/>
          <w:szCs w:val="20"/>
        </w:rPr>
      </w:pPr>
    </w:p>
    <w:p w14:paraId="6B092D76" w14:textId="77777777" w:rsidR="007A1D27" w:rsidRPr="00EA65EA" w:rsidRDefault="007A1D27" w:rsidP="00F3134C">
      <w:pPr>
        <w:jc w:val="both"/>
        <w:rPr>
          <w:rFonts w:ascii="Times New Roman" w:eastAsia="Arial" w:hAnsi="Times New Roman" w:cs="Arial"/>
          <w:b/>
          <w:bCs/>
          <w:i/>
          <w:noProof/>
          <w:sz w:val="24"/>
        </w:rPr>
      </w:pPr>
    </w:p>
    <w:p w14:paraId="5A21E633" w14:textId="77777777" w:rsidR="007A1D27" w:rsidRPr="00EA65EA" w:rsidRDefault="007A1D27" w:rsidP="00F3134C">
      <w:pPr>
        <w:jc w:val="both"/>
        <w:rPr>
          <w:rFonts w:ascii="Times New Roman" w:hAnsi="Times New Roman"/>
          <w:b/>
          <w:noProof/>
          <w:sz w:val="24"/>
        </w:rPr>
      </w:pPr>
      <w:bookmarkStart w:id="23" w:name="Rule_16__Possibility_of_Notification_of_"/>
      <w:bookmarkEnd w:id="23"/>
      <w:r>
        <w:rPr>
          <w:rFonts w:ascii="Times New Roman" w:hAnsi="Times New Roman"/>
          <w:b/>
          <w:sz w:val="24"/>
        </w:rPr>
        <w:t>16. noteikums</w:t>
      </w:r>
    </w:p>
    <w:p w14:paraId="618926BD" w14:textId="77777777" w:rsidR="007A1D27" w:rsidRPr="00EA65EA" w:rsidRDefault="007A1D27" w:rsidP="00F3134C">
      <w:pPr>
        <w:jc w:val="both"/>
        <w:rPr>
          <w:rFonts w:ascii="Times New Roman" w:hAnsi="Times New Roman"/>
          <w:b/>
          <w:noProof/>
          <w:sz w:val="24"/>
        </w:rPr>
      </w:pPr>
      <w:r>
        <w:rPr>
          <w:rFonts w:ascii="Times New Roman" w:hAnsi="Times New Roman"/>
          <w:b/>
          <w:sz w:val="24"/>
        </w:rPr>
        <w:t>Oficiāls paziņojums par provizorisko atteikumu iebilduma gadījumā atbilstoši Protokola 5. panta 2. punkta c) apakšpunktam</w:t>
      </w:r>
    </w:p>
    <w:p w14:paraId="65A0164C" w14:textId="77777777" w:rsidR="007A1D27" w:rsidRPr="00EA65EA" w:rsidRDefault="007A1D27" w:rsidP="00F3134C">
      <w:pPr>
        <w:jc w:val="both"/>
        <w:rPr>
          <w:rFonts w:ascii="Times New Roman" w:eastAsia="Arial" w:hAnsi="Times New Roman" w:cs="Arial"/>
          <w:b/>
          <w:bCs/>
          <w:noProof/>
          <w:sz w:val="24"/>
          <w:szCs w:val="20"/>
        </w:rPr>
      </w:pPr>
    </w:p>
    <w:p w14:paraId="49844231"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lastRenderedPageBreak/>
        <w:t>1.</w:t>
      </w:r>
      <w:r>
        <w:rPr>
          <w:rFonts w:ascii="Times New Roman" w:hAnsi="Times New Roman"/>
          <w:sz w:val="24"/>
        </w:rPr>
        <w:t xml:space="preserve"> </w:t>
      </w:r>
      <w:r>
        <w:rPr>
          <w:rFonts w:ascii="Times New Roman" w:hAnsi="Times New Roman"/>
          <w:i/>
          <w:sz w:val="24"/>
        </w:rPr>
        <w:t>[Informācija par iespējamiem iebildumiem un provizoriskā atteikuma nosūtīšanas termiņš iebilduma gadījumā]</w:t>
      </w:r>
    </w:p>
    <w:p w14:paraId="71EC30CF" w14:textId="77777777" w:rsidR="007A1D27" w:rsidRPr="00EA65EA" w:rsidRDefault="007A1D27" w:rsidP="00F3134C">
      <w:pPr>
        <w:jc w:val="both"/>
        <w:rPr>
          <w:rFonts w:ascii="Times New Roman" w:eastAsia="Arial" w:hAnsi="Times New Roman" w:cs="Arial"/>
          <w:i/>
          <w:noProof/>
          <w:sz w:val="24"/>
          <w:szCs w:val="20"/>
        </w:rPr>
      </w:pPr>
    </w:p>
    <w:p w14:paraId="0D195B54"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a) Ievērojot Protokola 9.</w:t>
      </w:r>
      <w:r>
        <w:rPr>
          <w:rFonts w:ascii="Times New Roman" w:hAnsi="Times New Roman"/>
          <w:i/>
          <w:sz w:val="24"/>
        </w:rPr>
        <w:t>sexies</w:t>
      </w:r>
      <w:r>
        <w:rPr>
          <w:rFonts w:ascii="Times New Roman" w:hAnsi="Times New Roman"/>
          <w:sz w:val="24"/>
        </w:rPr>
        <w:t> panta 1. punkta b) apakšpunktā norādīto, ja kāda no dalībpusēm ir iesniegusi deklarāciju saskaņā ar Protokola 5. panta 2. punkta b) apakšpunktu un c) apakšpunkta pirmo teikumu, tad gadījumā, kad attiecībā uz konkrētu starptautisko reģistrāciju, kurā norādīta šī dalībpuse, ir kļuvis skaidrs, ka iebildumu iesniegšanas termiņš ir pārāk ilgs, lai iebildumu gadījumā Starptautiskajam birojam iesniegtu provizorisko atteikumu 5. panta 2. punkta b) apakšpunktā norādītajā 18 mēnešu termiņā, minētās dalībpuses iestāde Starptautiskajam birojam paziņo šīs starptautiskās reģistrācijas numuru un tās īpašnieka vārdu.</w:t>
      </w:r>
    </w:p>
    <w:p w14:paraId="20D16F2C" w14:textId="77777777" w:rsidR="007A1D27" w:rsidRPr="00EA65EA" w:rsidRDefault="007A1D27" w:rsidP="00A97247">
      <w:pPr>
        <w:ind w:left="284"/>
        <w:jc w:val="both"/>
        <w:rPr>
          <w:rFonts w:ascii="Times New Roman" w:eastAsia="Arial" w:hAnsi="Times New Roman" w:cs="Arial"/>
          <w:noProof/>
          <w:sz w:val="24"/>
          <w:szCs w:val="20"/>
        </w:rPr>
      </w:pPr>
    </w:p>
    <w:p w14:paraId="1DA2B3AB"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b) Ja a) apakšpunktā minēto faktu paziņošanas brīdī ir zināms iebildumu perioda sākuma datums un beigu datums, tad šie datumi norādāmi paziņojumā. Ja attiecīgajā brīdī šie datumi nav zināmi, tos Starptautiskajam birojam paziņo, tiklīdz tie top zināmi</w:t>
      </w:r>
      <w:r>
        <w:rPr>
          <w:rStyle w:val="FootnoteReference"/>
          <w:rFonts w:ascii="Times New Roman" w:hAnsi="Times New Roman"/>
          <w:noProof/>
          <w:sz w:val="24"/>
        </w:rPr>
        <w:footnoteReference w:id="1"/>
      </w:r>
      <w:r>
        <w:rPr>
          <w:rFonts w:ascii="Times New Roman" w:hAnsi="Times New Roman"/>
          <w:sz w:val="24"/>
        </w:rPr>
        <w:t>.</w:t>
      </w:r>
    </w:p>
    <w:p w14:paraId="05D361F2" w14:textId="77777777" w:rsidR="007A1D27" w:rsidRPr="00EA65EA" w:rsidRDefault="007A1D27" w:rsidP="00F3134C">
      <w:pPr>
        <w:jc w:val="both"/>
        <w:rPr>
          <w:rFonts w:ascii="Times New Roman" w:eastAsia="Arial" w:hAnsi="Times New Roman" w:cs="Arial"/>
          <w:noProof/>
          <w:sz w:val="24"/>
          <w:szCs w:val="25"/>
        </w:rPr>
      </w:pPr>
    </w:p>
    <w:p w14:paraId="19612495" w14:textId="77777777" w:rsidR="007A1D27" w:rsidRPr="00EA65EA" w:rsidRDefault="00A97247" w:rsidP="00A97247">
      <w:pPr>
        <w:pStyle w:val="BodyText"/>
        <w:tabs>
          <w:tab w:val="left" w:pos="1245"/>
        </w:tabs>
        <w:ind w:left="284" w:firstLine="0"/>
        <w:jc w:val="both"/>
        <w:rPr>
          <w:rFonts w:ascii="Times New Roman" w:hAnsi="Times New Roman"/>
          <w:noProof/>
          <w:sz w:val="24"/>
        </w:rPr>
      </w:pPr>
      <w:r>
        <w:rPr>
          <w:rFonts w:ascii="Times New Roman" w:hAnsi="Times New Roman"/>
          <w:sz w:val="24"/>
        </w:rPr>
        <w:t>c) Ja tiek piemēroti a) apakšpunkta noteikumi un tajā minētā iestāde ir informējusi Starptautisko biroju, pirms beidzies šajā apakšpunktā minētais 18 mēnešu termiņš, par to, ka iebildumu iesniegšanas periods beigsies 30 dienas pirms 18 mēnešu termiņa beigām, un par iespēju iesniegt iebildumus šo 30 dienu laikā, tādā gadījumā par provizorisko atteikumu, kas pamatots ar šajās 30 dienās iesniegtu iebildumu, var paziņot Starptautiskajam birojam viena mēneša laikā pēc šā iebilduma iesniegšanas datuma.</w:t>
      </w:r>
    </w:p>
    <w:p w14:paraId="3EC52D4A" w14:textId="77777777" w:rsidR="007A1D27" w:rsidRPr="00EA65EA" w:rsidRDefault="007A1D27" w:rsidP="00F3134C">
      <w:pPr>
        <w:jc w:val="both"/>
        <w:rPr>
          <w:rFonts w:ascii="Times New Roman" w:eastAsia="Arial" w:hAnsi="Times New Roman" w:cs="Arial"/>
          <w:noProof/>
          <w:sz w:val="24"/>
          <w:szCs w:val="20"/>
        </w:rPr>
      </w:pPr>
    </w:p>
    <w:p w14:paraId="2D673C76"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[Ierakstīšana reģistrā un informācijas nosūtīšana]</w:t>
      </w:r>
      <w:r>
        <w:rPr>
          <w:rFonts w:ascii="Times New Roman" w:hAnsi="Times New Roman"/>
          <w:sz w:val="24"/>
        </w:rPr>
        <w:t xml:space="preserve"> Starptautiskais birojs ieraksta starptautiskajā reģistrā visas saskaņā ar šā noteikuma 1. punktu saņemtās ziņas un nosūta tās īpašniekam.</w:t>
      </w:r>
    </w:p>
    <w:p w14:paraId="6C8746C4" w14:textId="77777777" w:rsidR="007A1D27" w:rsidRPr="00EA65EA" w:rsidRDefault="007A1D27" w:rsidP="00F3134C">
      <w:pPr>
        <w:jc w:val="both"/>
        <w:rPr>
          <w:rFonts w:ascii="Times New Roman" w:eastAsia="Arial" w:hAnsi="Times New Roman" w:cs="Arial"/>
          <w:noProof/>
          <w:sz w:val="24"/>
          <w:szCs w:val="20"/>
        </w:rPr>
      </w:pPr>
    </w:p>
    <w:p w14:paraId="1CB2CD7C" w14:textId="77777777" w:rsidR="007A1D27" w:rsidRPr="00EA65EA" w:rsidRDefault="007A1D27" w:rsidP="00F3134C">
      <w:pPr>
        <w:jc w:val="both"/>
        <w:rPr>
          <w:rFonts w:ascii="Times New Roman" w:eastAsia="Arial" w:hAnsi="Times New Roman" w:cs="Arial"/>
          <w:noProof/>
          <w:sz w:val="24"/>
          <w:szCs w:val="21"/>
        </w:rPr>
      </w:pPr>
    </w:p>
    <w:p w14:paraId="1281C054" w14:textId="77777777" w:rsidR="007A1D27" w:rsidRPr="00EA65EA" w:rsidRDefault="007A1D27" w:rsidP="00F3134C">
      <w:pPr>
        <w:pStyle w:val="Heading1"/>
        <w:spacing w:before="0"/>
        <w:ind w:left="0"/>
        <w:jc w:val="both"/>
        <w:rPr>
          <w:rFonts w:ascii="Times New Roman" w:hAnsi="Times New Roman"/>
          <w:noProof/>
          <w:sz w:val="24"/>
        </w:rPr>
      </w:pPr>
      <w:bookmarkStart w:id="24" w:name="Rule_17__Provisional_Refusal"/>
      <w:bookmarkEnd w:id="24"/>
      <w:r>
        <w:rPr>
          <w:rFonts w:ascii="Times New Roman" w:hAnsi="Times New Roman"/>
          <w:sz w:val="24"/>
        </w:rPr>
        <w:t>17. noteikums</w:t>
      </w:r>
    </w:p>
    <w:p w14:paraId="16BC056C" w14:textId="77777777" w:rsidR="007A1D27" w:rsidRPr="00EA65EA" w:rsidRDefault="007A1D27" w:rsidP="00F3134C">
      <w:pPr>
        <w:jc w:val="both"/>
        <w:rPr>
          <w:rFonts w:ascii="Times New Roman" w:hAnsi="Times New Roman"/>
          <w:b/>
          <w:noProof/>
          <w:sz w:val="24"/>
        </w:rPr>
      </w:pPr>
      <w:r>
        <w:rPr>
          <w:rFonts w:ascii="Times New Roman" w:hAnsi="Times New Roman"/>
          <w:b/>
          <w:sz w:val="24"/>
        </w:rPr>
        <w:t>Provizoriskais atteikums</w:t>
      </w:r>
    </w:p>
    <w:p w14:paraId="4628CED6" w14:textId="77777777" w:rsidR="007A1D27" w:rsidRPr="00EA65EA" w:rsidRDefault="007A1D27" w:rsidP="00F3134C">
      <w:pPr>
        <w:jc w:val="both"/>
        <w:rPr>
          <w:rFonts w:ascii="Times New Roman" w:eastAsia="Arial" w:hAnsi="Times New Roman" w:cs="Arial"/>
          <w:b/>
          <w:bCs/>
          <w:noProof/>
          <w:sz w:val="24"/>
          <w:szCs w:val="21"/>
        </w:rPr>
      </w:pPr>
    </w:p>
    <w:p w14:paraId="2693AFFA"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[Oficiālais paziņojums par provizorisko atteikumu]</w:t>
      </w:r>
    </w:p>
    <w:p w14:paraId="0AD2C132" w14:textId="77777777" w:rsidR="007A1D27" w:rsidRPr="00EA65EA" w:rsidRDefault="007A1D27" w:rsidP="00F3134C">
      <w:pPr>
        <w:jc w:val="both"/>
        <w:rPr>
          <w:rFonts w:ascii="Times New Roman" w:eastAsia="Arial" w:hAnsi="Times New Roman" w:cs="Arial"/>
          <w:i/>
          <w:noProof/>
          <w:sz w:val="24"/>
          <w:szCs w:val="21"/>
        </w:rPr>
      </w:pPr>
    </w:p>
    <w:p w14:paraId="524A578E"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a) Oficiālais paziņojums par provizorisko atteikumu var ietvert ziņas par iemesliem, kuru dēļ iestāde, kas nākusi klajā ar oficiālo paziņojumu, nevar piešķirt zīmei aizsardzību šīs dalībpuses teritorijā (“</w:t>
      </w:r>
      <w:r>
        <w:rPr>
          <w:rFonts w:ascii="Times New Roman" w:hAnsi="Times New Roman"/>
          <w:i/>
          <w:iCs/>
          <w:sz w:val="24"/>
        </w:rPr>
        <w:t>ex officio</w:t>
      </w:r>
      <w:r>
        <w:rPr>
          <w:rFonts w:ascii="Times New Roman" w:hAnsi="Times New Roman"/>
          <w:sz w:val="24"/>
        </w:rPr>
        <w:t xml:space="preserve"> provizoriskais atteikums”), vai arī ziņas par to, ka aizsardzība zīmei dalībpuses teritorijā nevar tikt piešķirta tāpēc, ka ir iesniegts iebildums (“provizorisks atteikums, pamatojoties uz iebildumu”), vai gan vienu, gan otru.</w:t>
      </w:r>
    </w:p>
    <w:p w14:paraId="090DCBDD" w14:textId="77777777" w:rsidR="007A1D27" w:rsidRPr="00EA65EA" w:rsidRDefault="007A1D27" w:rsidP="00A02427">
      <w:pPr>
        <w:ind w:left="284"/>
        <w:jc w:val="both"/>
        <w:rPr>
          <w:rFonts w:ascii="Times New Roman" w:eastAsia="Arial" w:hAnsi="Times New Roman" w:cs="Arial"/>
          <w:noProof/>
          <w:sz w:val="24"/>
          <w:szCs w:val="20"/>
        </w:rPr>
      </w:pPr>
    </w:p>
    <w:p w14:paraId="715298A0"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b) Oficiālais paziņojums par provizorisko atteikumu attiecas tikai uz vienu starptautisko reģistrāciju, un to paraksta un datē iestāde, kura izdod atteikumu.</w:t>
      </w:r>
    </w:p>
    <w:p w14:paraId="08B62CF0" w14:textId="77777777" w:rsidR="007A1D27" w:rsidRPr="00EA65EA" w:rsidRDefault="007A1D27" w:rsidP="00F3134C">
      <w:pPr>
        <w:jc w:val="both"/>
        <w:rPr>
          <w:rFonts w:ascii="Times New Roman" w:eastAsia="Arial" w:hAnsi="Times New Roman" w:cs="Arial"/>
          <w:noProof/>
          <w:sz w:val="24"/>
          <w:szCs w:val="25"/>
        </w:rPr>
      </w:pPr>
    </w:p>
    <w:p w14:paraId="4FE69B93" w14:textId="77777777" w:rsidR="007A1D27" w:rsidRPr="00EA65EA" w:rsidRDefault="00A02427" w:rsidP="00A0242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 xml:space="preserve">[Oficiālā paziņojuma saturs] </w:t>
      </w:r>
      <w:r>
        <w:rPr>
          <w:rFonts w:ascii="Times New Roman" w:hAnsi="Times New Roman"/>
          <w:sz w:val="24"/>
        </w:rPr>
        <w:t>Oficiālajā paziņojumā par provizorisko atteikumu iekļauj ziņas vai norāda:</w:t>
      </w:r>
    </w:p>
    <w:p w14:paraId="5CEB2C92" w14:textId="77777777" w:rsidR="007A1D27" w:rsidRPr="00EA65EA" w:rsidRDefault="007A1D27" w:rsidP="00F3134C">
      <w:pPr>
        <w:jc w:val="both"/>
        <w:rPr>
          <w:rFonts w:ascii="Times New Roman" w:eastAsia="Arial" w:hAnsi="Times New Roman" w:cs="Arial"/>
          <w:noProof/>
          <w:sz w:val="24"/>
          <w:szCs w:val="20"/>
        </w:rPr>
      </w:pPr>
    </w:p>
    <w:p w14:paraId="4519B288" w14:textId="77777777" w:rsidR="007A1D27" w:rsidRPr="00EA65EA" w:rsidRDefault="00A02427" w:rsidP="00A02427">
      <w:pPr>
        <w:pStyle w:val="BodyText"/>
        <w:tabs>
          <w:tab w:val="left" w:pos="2098"/>
        </w:tabs>
        <w:ind w:left="709" w:firstLine="0"/>
        <w:jc w:val="both"/>
        <w:rPr>
          <w:rFonts w:ascii="Times New Roman" w:hAnsi="Times New Roman"/>
          <w:noProof/>
          <w:sz w:val="24"/>
        </w:rPr>
      </w:pPr>
      <w:r>
        <w:rPr>
          <w:rFonts w:ascii="Times New Roman" w:hAnsi="Times New Roman"/>
          <w:sz w:val="24"/>
        </w:rPr>
        <w:t>i) kura iestāde izdevusi oficiālo paziņojumu par atteikumu;</w:t>
      </w:r>
    </w:p>
    <w:p w14:paraId="05E2EEEA" w14:textId="77777777" w:rsidR="007A1D27" w:rsidRPr="00EA65EA" w:rsidRDefault="007A1D27" w:rsidP="00A02427">
      <w:pPr>
        <w:ind w:left="709"/>
        <w:jc w:val="both"/>
        <w:rPr>
          <w:rFonts w:ascii="Times New Roman" w:eastAsia="Arial" w:hAnsi="Times New Roman" w:cs="Arial"/>
          <w:noProof/>
          <w:sz w:val="24"/>
          <w:szCs w:val="21"/>
        </w:rPr>
      </w:pPr>
    </w:p>
    <w:p w14:paraId="6DF442DF"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 xml:space="preserve">ii) starptautiskās reģistrācijas numuru, tam vēlams pievienot arī citas ziņas, kas palīdz </w:t>
      </w:r>
      <w:r>
        <w:rPr>
          <w:rFonts w:ascii="Times New Roman" w:hAnsi="Times New Roman"/>
          <w:sz w:val="24"/>
        </w:rPr>
        <w:lastRenderedPageBreak/>
        <w:t>nekļūdīgi identificēt starptautisko reģistrāciju, proti, zīmes vārdisko daļu, pamatpieteikuma vai pamatreģistrācijas numuru;</w:t>
      </w:r>
    </w:p>
    <w:p w14:paraId="4EB66A3C" w14:textId="77777777" w:rsidR="007A1D27" w:rsidRPr="00EA65EA" w:rsidRDefault="007A1D27" w:rsidP="00A02427">
      <w:pPr>
        <w:ind w:left="709"/>
        <w:jc w:val="both"/>
        <w:rPr>
          <w:rFonts w:ascii="Times New Roman" w:eastAsia="Arial" w:hAnsi="Times New Roman" w:cs="Arial"/>
          <w:noProof/>
          <w:sz w:val="24"/>
          <w:szCs w:val="20"/>
        </w:rPr>
      </w:pPr>
    </w:p>
    <w:p w14:paraId="47165823"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iii) [svītrots]</w:t>
      </w:r>
    </w:p>
    <w:p w14:paraId="3F401679" w14:textId="77777777" w:rsidR="007A1D27" w:rsidRPr="00EA65EA" w:rsidRDefault="007A1D27" w:rsidP="00A02427">
      <w:pPr>
        <w:ind w:left="709"/>
        <w:jc w:val="both"/>
        <w:rPr>
          <w:rFonts w:ascii="Times New Roman" w:eastAsia="Arial" w:hAnsi="Times New Roman" w:cs="Arial"/>
          <w:noProof/>
          <w:sz w:val="24"/>
          <w:szCs w:val="21"/>
        </w:rPr>
      </w:pPr>
    </w:p>
    <w:p w14:paraId="18AAFF0B" w14:textId="77777777" w:rsidR="007A1D27" w:rsidRPr="00EA65EA" w:rsidRDefault="00A02427" w:rsidP="00A02427">
      <w:pPr>
        <w:pStyle w:val="BodyText"/>
        <w:tabs>
          <w:tab w:val="left" w:pos="2098"/>
        </w:tabs>
        <w:ind w:left="709" w:firstLine="0"/>
        <w:jc w:val="both"/>
        <w:rPr>
          <w:rFonts w:ascii="Times New Roman" w:hAnsi="Times New Roman"/>
          <w:noProof/>
          <w:sz w:val="24"/>
        </w:rPr>
      </w:pPr>
      <w:r>
        <w:rPr>
          <w:rFonts w:ascii="Times New Roman" w:hAnsi="Times New Roman"/>
          <w:sz w:val="24"/>
        </w:rPr>
        <w:t>iv) provizoriskā atteikuma pamatojumu kopā ar atsauci uz attiecīgajiem būtiskākajiem tiesību aktu noteikumiem;</w:t>
      </w:r>
    </w:p>
    <w:p w14:paraId="73070FBA" w14:textId="77777777" w:rsidR="007A1D27" w:rsidRPr="00EA65EA" w:rsidRDefault="007A1D27" w:rsidP="00A02427">
      <w:pPr>
        <w:ind w:left="709"/>
        <w:jc w:val="both"/>
        <w:rPr>
          <w:rFonts w:ascii="Times New Roman" w:eastAsia="Arial" w:hAnsi="Times New Roman" w:cs="Arial"/>
          <w:noProof/>
          <w:sz w:val="24"/>
          <w:szCs w:val="20"/>
        </w:rPr>
      </w:pPr>
    </w:p>
    <w:p w14:paraId="70F33E64"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v) ja provizoriskā atteikuma pamatojums ir reģistrācijai pieteikta vai reģistrēta zīme, kura, iespējams, varētu būt pretrunā zīmei, uz kuru attiecas starptautiskā reģistrācija, tad atteikuma paziņojumā norādāms pirmās minētās zīmes pieteikuma datums un numurs, zīmes prioritāte (ja nepieciešams), reģistrācijas datums un numurs (ja tie ir zināmi), zīmes īpašnieka vārds vai nosaukums un adrese, zīmes attēls, kā arī visas preces un pakalpojumi, kuri ietverti šīs zīmes pieteikumā vai reģistrācijā, turklāt preču un pakalpojumu saraksts var būt tajā valodā, kurā zīme reģistrēta vai pieteikta reģistrācijai;</w:t>
      </w:r>
    </w:p>
    <w:p w14:paraId="3EAD6ADA" w14:textId="77777777" w:rsidR="007A1D27" w:rsidRPr="00EA65EA" w:rsidRDefault="007A1D27" w:rsidP="00A02427">
      <w:pPr>
        <w:ind w:left="709"/>
        <w:jc w:val="both"/>
        <w:rPr>
          <w:rFonts w:ascii="Times New Roman" w:eastAsia="Arial" w:hAnsi="Times New Roman" w:cs="Arial"/>
          <w:noProof/>
          <w:sz w:val="24"/>
          <w:szCs w:val="20"/>
        </w:rPr>
      </w:pPr>
    </w:p>
    <w:p w14:paraId="1DE91606" w14:textId="77777777" w:rsidR="007A1D27" w:rsidRPr="00EA65EA" w:rsidRDefault="00A02427" w:rsidP="00A02427">
      <w:pPr>
        <w:pStyle w:val="BodyText"/>
        <w:tabs>
          <w:tab w:val="left" w:pos="2098"/>
        </w:tabs>
        <w:ind w:left="709" w:firstLine="0"/>
        <w:jc w:val="both"/>
        <w:rPr>
          <w:rFonts w:ascii="Times New Roman" w:hAnsi="Times New Roman"/>
          <w:noProof/>
          <w:sz w:val="24"/>
        </w:rPr>
      </w:pPr>
      <w:r>
        <w:rPr>
          <w:rFonts w:ascii="Times New Roman" w:hAnsi="Times New Roman"/>
          <w:sz w:val="24"/>
        </w:rPr>
        <w:t>vi) vai minētie provizoriskā atteikuma iemesli attiecas uz visām precēm un pakalpojumiem, vai arī jānorāda, uz kurām precēm un pakalpojumiem provizoriskais atteikums attiecas vai arī neattiecas;</w:t>
      </w:r>
    </w:p>
    <w:p w14:paraId="11FE9C14" w14:textId="77777777" w:rsidR="00EA65EA" w:rsidRPr="00EA65EA" w:rsidRDefault="00EA65EA" w:rsidP="00A02427">
      <w:pPr>
        <w:ind w:left="709"/>
        <w:jc w:val="both"/>
        <w:rPr>
          <w:rFonts w:ascii="Times New Roman" w:hAnsi="Times New Roman"/>
          <w:noProof/>
          <w:sz w:val="24"/>
        </w:rPr>
      </w:pPr>
    </w:p>
    <w:p w14:paraId="6FB67212"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 xml:space="preserve">vii) konkrētiem apstākļiem atbilstošu termiņu, kura laikā iesniedzams lūgums par atkārtotu izskatīšanu vai apelāciju attiecībā uz </w:t>
      </w:r>
      <w:r>
        <w:rPr>
          <w:rFonts w:ascii="Times New Roman" w:hAnsi="Times New Roman"/>
          <w:i/>
          <w:iCs/>
          <w:sz w:val="24"/>
        </w:rPr>
        <w:t>ex officio</w:t>
      </w:r>
      <w:r>
        <w:rPr>
          <w:rFonts w:ascii="Times New Roman" w:hAnsi="Times New Roman"/>
          <w:sz w:val="24"/>
        </w:rPr>
        <w:t xml:space="preserve"> provizorisko atteikumu vai tādu provizorisko atteikumu, kas pamatots ar iebildumu, atkarībā no konkrētā gadījuma; norādāms termiņš, kura laikā sniedzama atbilde uz iebildumu, un, ja iespējams, norādāms datums, kurā šis termiņš beidzas, un institūcija, kurā iesniedzams atkārtotas izskatīšanas, apelācijas vai atbildes lūgums, kā arī, ja nepieciešams, norāde par to, ka atkārtotas izskatīšanas, apelācijas vai atbildes lūguma iesniegšanai vajadzīgs starpnieks vai pārstāvis, kura adrese ir tās dalībpuses teritorijā, kuras iestāde ir izdevusi atteikumu.</w:t>
      </w:r>
    </w:p>
    <w:p w14:paraId="45430F54" w14:textId="77777777" w:rsidR="007A1D27" w:rsidRPr="00EA65EA" w:rsidRDefault="007A1D27" w:rsidP="00F3134C">
      <w:pPr>
        <w:jc w:val="both"/>
        <w:rPr>
          <w:rFonts w:ascii="Times New Roman" w:eastAsia="Arial" w:hAnsi="Times New Roman" w:cs="Arial"/>
          <w:noProof/>
          <w:sz w:val="24"/>
          <w:szCs w:val="20"/>
        </w:rPr>
      </w:pPr>
    </w:p>
    <w:p w14:paraId="38AFEDD8" w14:textId="77777777" w:rsidR="007A1D27" w:rsidRPr="00EA65EA" w:rsidRDefault="00A02427" w:rsidP="00A0242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[Papildnoteikumi attiecībā uz oficiālo paziņojumu par provizorisko atteikumu, kas pamatots ar iebildumu]</w:t>
      </w:r>
      <w:r>
        <w:rPr>
          <w:rFonts w:ascii="Times New Roman" w:hAnsi="Times New Roman"/>
          <w:sz w:val="24"/>
        </w:rPr>
        <w:t xml:space="preserve"> Ja provizoriskais atteikums ir pamatots ar iebildumu vai ar iebildumu un vēl citiem iemesliem, tad oficiālajam paziņojumam jāatbilst ne tikai 2. punkta noteikumiem, bet tajā jāmin šis fakts un jānorāda arī iebilduma iesniedzēja vārds vai nosaukums un adrese; tomēr neatkarīgi no šā noteikuma 2. punkta v) apakšpunktā noteiktā tad, ja iebilduma iemesls ir pieteikta vai reģistrēta preču zīme, iestādei, kura sūta paziņojumu, jānosūta to preču un pakalpojumu saraksts, kuras ietilpst iebilduma pamatojumā, turklāt iestāde var arī nosūtīt šī agrākā pieteikuma vai reģistrācijas pilnu preču un pakalpojumu sarakstu, kas var būt valodā, kurā iesniegts agrākais pieteikums vai reģistrācija.</w:t>
      </w:r>
    </w:p>
    <w:p w14:paraId="504459A0" w14:textId="77777777" w:rsidR="007A1D27" w:rsidRPr="00EA65EA" w:rsidRDefault="007A1D27" w:rsidP="00F3134C">
      <w:pPr>
        <w:jc w:val="both"/>
        <w:rPr>
          <w:rFonts w:ascii="Times New Roman" w:eastAsia="Arial" w:hAnsi="Times New Roman" w:cs="Arial"/>
          <w:noProof/>
          <w:sz w:val="24"/>
          <w:szCs w:val="20"/>
        </w:rPr>
      </w:pPr>
    </w:p>
    <w:p w14:paraId="692F2704" w14:textId="77777777" w:rsidR="007A1D27" w:rsidRPr="00EA65EA" w:rsidRDefault="00A02427" w:rsidP="00A02427">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[Ierakstīšana reģistrā; oficiālo paziņojumu kopiju nosūtīšana]</w:t>
      </w:r>
      <w:r>
        <w:rPr>
          <w:rFonts w:ascii="Times New Roman" w:hAnsi="Times New Roman"/>
          <w:sz w:val="24"/>
        </w:rPr>
        <w:t xml:space="preserve"> Starptautiskais birojs ieraksta starptautiskajā reģistrā provizorisko atteikumu un visas oficiālajā paziņojumā ietvertās ziņas, kā arī norādi par to, kurā datumā oficiālais paziņojums nosūtīts vai saskaņā ar 18. noteikuma 1. punkta d) apakšpunktu uzskatāms par nosūtītu Starptautiskajam birojam, un šī ieraksta kopiju nosūta izcelsmes iestādei, ja tā ir paziņojusi Starptautiskajam birojam, ka vēlas saņemt šādas kopijas, kā arī īpašniekam.</w:t>
      </w:r>
    </w:p>
    <w:p w14:paraId="50F8A0C4" w14:textId="77777777" w:rsidR="007A1D27" w:rsidRPr="00EA65EA" w:rsidRDefault="007A1D27" w:rsidP="00F3134C">
      <w:pPr>
        <w:jc w:val="both"/>
        <w:rPr>
          <w:rFonts w:ascii="Times New Roman" w:eastAsia="Arial" w:hAnsi="Times New Roman" w:cs="Arial"/>
          <w:noProof/>
          <w:sz w:val="24"/>
          <w:szCs w:val="25"/>
        </w:rPr>
      </w:pPr>
    </w:p>
    <w:p w14:paraId="6D3C50A6"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pārskatīšanas iespēju]</w:t>
      </w:r>
    </w:p>
    <w:p w14:paraId="3DEEDB27" w14:textId="77777777" w:rsidR="007A1D27" w:rsidRPr="00EA65EA" w:rsidRDefault="007A1D27" w:rsidP="00F3134C">
      <w:pPr>
        <w:jc w:val="both"/>
        <w:rPr>
          <w:rFonts w:ascii="Times New Roman" w:eastAsia="Arial" w:hAnsi="Times New Roman" w:cs="Arial"/>
          <w:i/>
          <w:noProof/>
          <w:sz w:val="24"/>
          <w:szCs w:val="21"/>
        </w:rPr>
      </w:pPr>
    </w:p>
    <w:p w14:paraId="0F5A41E9"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a) [svītrots]</w:t>
      </w:r>
    </w:p>
    <w:p w14:paraId="149F39D9" w14:textId="77777777" w:rsidR="007A1D27" w:rsidRPr="00EA65EA" w:rsidRDefault="007A1D27" w:rsidP="00A02427">
      <w:pPr>
        <w:ind w:left="284"/>
        <w:jc w:val="both"/>
        <w:rPr>
          <w:rFonts w:ascii="Times New Roman" w:eastAsia="Arial" w:hAnsi="Times New Roman" w:cs="Arial"/>
          <w:noProof/>
          <w:sz w:val="24"/>
          <w:szCs w:val="21"/>
        </w:rPr>
      </w:pPr>
    </w:p>
    <w:p w14:paraId="3B7B0822" w14:textId="77777777" w:rsidR="007A1D27" w:rsidRPr="00EA65EA" w:rsidRDefault="00A02427" w:rsidP="00A02427">
      <w:pPr>
        <w:pStyle w:val="BodyText"/>
        <w:tabs>
          <w:tab w:val="left" w:pos="1248"/>
        </w:tabs>
        <w:ind w:left="284" w:firstLine="0"/>
        <w:jc w:val="both"/>
        <w:rPr>
          <w:rFonts w:ascii="Times New Roman" w:hAnsi="Times New Roman"/>
          <w:noProof/>
          <w:sz w:val="24"/>
        </w:rPr>
      </w:pPr>
      <w:r>
        <w:rPr>
          <w:rFonts w:ascii="Times New Roman" w:hAnsi="Times New Roman"/>
          <w:sz w:val="24"/>
        </w:rPr>
        <w:t>b) [svītrots]</w:t>
      </w:r>
    </w:p>
    <w:p w14:paraId="79F3D312" w14:textId="77777777" w:rsidR="007A1D27" w:rsidRPr="00EA65EA" w:rsidRDefault="007A1D27" w:rsidP="00A02427">
      <w:pPr>
        <w:ind w:left="284"/>
        <w:jc w:val="both"/>
        <w:rPr>
          <w:rFonts w:ascii="Times New Roman" w:eastAsia="Arial" w:hAnsi="Times New Roman" w:cs="Arial"/>
          <w:noProof/>
          <w:sz w:val="24"/>
          <w:szCs w:val="21"/>
        </w:rPr>
      </w:pPr>
    </w:p>
    <w:p w14:paraId="19F547C3"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c) [svītrots]</w:t>
      </w:r>
    </w:p>
    <w:p w14:paraId="71CEBECE" w14:textId="77777777" w:rsidR="007A1D27" w:rsidRPr="00EA65EA" w:rsidRDefault="007A1D27" w:rsidP="00A02427">
      <w:pPr>
        <w:ind w:left="284"/>
        <w:jc w:val="both"/>
        <w:rPr>
          <w:rFonts w:ascii="Times New Roman" w:eastAsia="Arial" w:hAnsi="Times New Roman" w:cs="Arial"/>
          <w:noProof/>
          <w:sz w:val="24"/>
          <w:szCs w:val="21"/>
        </w:rPr>
      </w:pPr>
    </w:p>
    <w:p w14:paraId="237AE32B"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d) Dalībpuses iestāde var iesniegt ģenerāldirektoram paziņojumu, kurā dara zināmu to, ka saskaņā ar dalībpuses teritorijā spēkā esošajiem tiesību aktiem:</w:t>
      </w:r>
    </w:p>
    <w:p w14:paraId="3C69A5B0" w14:textId="77777777" w:rsidR="007A1D27" w:rsidRPr="00EA65EA" w:rsidRDefault="007A1D27" w:rsidP="00F3134C">
      <w:pPr>
        <w:jc w:val="both"/>
        <w:rPr>
          <w:rFonts w:ascii="Times New Roman" w:eastAsia="Arial" w:hAnsi="Times New Roman" w:cs="Arial"/>
          <w:noProof/>
          <w:sz w:val="24"/>
          <w:szCs w:val="20"/>
        </w:rPr>
      </w:pPr>
    </w:p>
    <w:p w14:paraId="3C062C33"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 minētā iestāde pārskata jebkuru provizorisko atteikumu, par kuru ticis paziņots Starptautiskajam birojam, neatkarīgi no tā, vai īpašnieks to pieprasa vai ne, un</w:t>
      </w:r>
    </w:p>
    <w:p w14:paraId="53DA8382" w14:textId="77777777" w:rsidR="007A1D27" w:rsidRPr="00EA65EA" w:rsidRDefault="007A1D27" w:rsidP="00A02427">
      <w:pPr>
        <w:ind w:left="709"/>
        <w:jc w:val="both"/>
        <w:rPr>
          <w:rFonts w:ascii="Times New Roman" w:eastAsia="Arial" w:hAnsi="Times New Roman" w:cs="Arial"/>
          <w:noProof/>
          <w:sz w:val="24"/>
          <w:szCs w:val="20"/>
        </w:rPr>
      </w:pPr>
    </w:p>
    <w:p w14:paraId="00F3EA0C"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ii) lēmums, kas pieņemts minētās pārskatīšanas rezultātā, var tikt no jauna pārskatīts un iestādē pret to no jauna var iesniegt apelāciju.</w:t>
      </w:r>
    </w:p>
    <w:p w14:paraId="28667D57" w14:textId="77777777" w:rsidR="007A1D27" w:rsidRPr="00EA65EA" w:rsidRDefault="007A1D27" w:rsidP="00F3134C">
      <w:pPr>
        <w:jc w:val="both"/>
        <w:rPr>
          <w:rFonts w:ascii="Times New Roman" w:eastAsia="Arial" w:hAnsi="Times New Roman" w:cs="Arial"/>
          <w:noProof/>
          <w:sz w:val="24"/>
          <w:szCs w:val="20"/>
        </w:rPr>
      </w:pPr>
    </w:p>
    <w:p w14:paraId="7EE3482C" w14:textId="77777777" w:rsidR="007A1D27" w:rsidRPr="00EA65EA" w:rsidRDefault="007A1D27" w:rsidP="00A02427">
      <w:pPr>
        <w:pStyle w:val="BodyText"/>
        <w:ind w:left="284" w:firstLine="0"/>
        <w:jc w:val="both"/>
        <w:rPr>
          <w:rFonts w:ascii="Times New Roman" w:hAnsi="Times New Roman"/>
          <w:noProof/>
          <w:sz w:val="24"/>
        </w:rPr>
      </w:pPr>
      <w:r>
        <w:rPr>
          <w:rFonts w:ascii="Times New Roman" w:hAnsi="Times New Roman"/>
          <w:sz w:val="24"/>
        </w:rPr>
        <w:t>Ja šāds paziņojums stājas spēkā un iestāde pati nespēj minēto lēmumu tiešā veidā nosūtīt attiecīgās starptautiskās reģistrācijas īpašniekam, tad iestāde, ņemot vērā to, ka zīmes aizsardzības nodrošināšanas procedūra šajā iestādē vēl nav pabeigta, uzreiz pēc lēmuma pieņemšanas nosūta Starptautiskajam birojam 18.</w:t>
      </w:r>
      <w:r>
        <w:rPr>
          <w:rFonts w:ascii="Times New Roman" w:hAnsi="Times New Roman"/>
          <w:i/>
          <w:sz w:val="24"/>
        </w:rPr>
        <w:t>ter</w:t>
      </w:r>
      <w:r>
        <w:rPr>
          <w:rFonts w:ascii="Times New Roman" w:hAnsi="Times New Roman"/>
          <w:sz w:val="24"/>
        </w:rPr>
        <w:t> noteikuma 2. punktā vai 3. punktā norādīto paziņojumu. Visi turpmākie lēmumi, kuri ietekmē zīmes aizsardzību, nosūtāmi Starptautiskajam birojam saskaņā ar 18.</w:t>
      </w:r>
      <w:r>
        <w:rPr>
          <w:rFonts w:ascii="Times New Roman" w:hAnsi="Times New Roman"/>
          <w:i/>
          <w:sz w:val="24"/>
        </w:rPr>
        <w:t>ter</w:t>
      </w:r>
      <w:r>
        <w:rPr>
          <w:rFonts w:ascii="Times New Roman" w:hAnsi="Times New Roman"/>
          <w:sz w:val="24"/>
        </w:rPr>
        <w:t> noteikuma 4. punktu.</w:t>
      </w:r>
    </w:p>
    <w:p w14:paraId="7054B5F5" w14:textId="77777777" w:rsidR="007A1D27" w:rsidRPr="00EA65EA" w:rsidRDefault="007A1D27" w:rsidP="00F3134C">
      <w:pPr>
        <w:jc w:val="both"/>
        <w:rPr>
          <w:rFonts w:ascii="Times New Roman" w:eastAsia="Arial" w:hAnsi="Times New Roman" w:cs="Arial"/>
          <w:noProof/>
          <w:sz w:val="24"/>
          <w:szCs w:val="20"/>
        </w:rPr>
      </w:pPr>
    </w:p>
    <w:p w14:paraId="7CD564DF"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e) Dalībpuses iestāde ģenerāldirektoram nosūtītajā paziņojumā var norādīt, ka saskaņā ar dalībpuses teritorijā spēkā esošajiem tiesību aktiem neviens </w:t>
      </w:r>
      <w:r>
        <w:rPr>
          <w:rFonts w:ascii="Times New Roman" w:hAnsi="Times New Roman"/>
          <w:i/>
          <w:iCs/>
          <w:sz w:val="24"/>
        </w:rPr>
        <w:t>ex officio</w:t>
      </w:r>
      <w:r>
        <w:rPr>
          <w:rFonts w:ascii="Times New Roman" w:hAnsi="Times New Roman"/>
          <w:sz w:val="24"/>
        </w:rPr>
        <w:t xml:space="preserve"> provizoriskais atteikums, kas nosūtīts Starptautiskajam birojam, minētajā iestādē vairs nevar tikt pārskatīts. Saistībā ar šo oficiālo paziņojumu uzskata, ka jebkurš minētās iestādes </w:t>
      </w:r>
      <w:r>
        <w:rPr>
          <w:rFonts w:ascii="Times New Roman" w:hAnsi="Times New Roman"/>
          <w:i/>
          <w:sz w:val="24"/>
        </w:rPr>
        <w:t>ex officio</w:t>
      </w:r>
      <w:r>
        <w:rPr>
          <w:rFonts w:ascii="Times New Roman" w:hAnsi="Times New Roman"/>
          <w:sz w:val="24"/>
        </w:rPr>
        <w:t xml:space="preserve"> oficiālais paziņojums par provizorisko atteikumu ietver 18.</w:t>
      </w:r>
      <w:r>
        <w:rPr>
          <w:rFonts w:ascii="Times New Roman" w:hAnsi="Times New Roman"/>
          <w:i/>
          <w:sz w:val="24"/>
        </w:rPr>
        <w:t>ter</w:t>
      </w:r>
      <w:r>
        <w:rPr>
          <w:rFonts w:ascii="Times New Roman" w:hAnsi="Times New Roman"/>
          <w:sz w:val="24"/>
        </w:rPr>
        <w:t xml:space="preserve"> noteikuma 2. punkta ii) apakšpunktā vai 3. punktā norādīto paziņojumu.</w:t>
      </w:r>
    </w:p>
    <w:p w14:paraId="218BBC5E" w14:textId="77777777" w:rsidR="007A1D27" w:rsidRPr="00EA65EA" w:rsidRDefault="007A1D27" w:rsidP="00F3134C">
      <w:pPr>
        <w:jc w:val="both"/>
        <w:rPr>
          <w:rFonts w:ascii="Times New Roman" w:eastAsia="Arial" w:hAnsi="Times New Roman" w:cs="Arial"/>
          <w:noProof/>
          <w:sz w:val="24"/>
          <w:szCs w:val="25"/>
        </w:rPr>
      </w:pPr>
    </w:p>
    <w:p w14:paraId="08C637A5" w14:textId="77777777" w:rsidR="007A1D27" w:rsidRPr="00EA65EA" w:rsidRDefault="00A02427" w:rsidP="00A02427">
      <w:pPr>
        <w:pStyle w:val="BodyText"/>
        <w:tabs>
          <w:tab w:val="left" w:pos="679"/>
        </w:tabs>
        <w:ind w:left="0" w:firstLine="0"/>
        <w:jc w:val="both"/>
        <w:rPr>
          <w:rFonts w:ascii="Times New Roman" w:hAnsi="Times New Roman"/>
          <w:noProof/>
          <w:sz w:val="24"/>
        </w:rPr>
      </w:pPr>
      <w:r>
        <w:rPr>
          <w:rFonts w:ascii="Times New Roman" w:hAnsi="Times New Roman"/>
          <w:sz w:val="24"/>
        </w:rPr>
        <w:t>6. [svītrots]</w:t>
      </w:r>
    </w:p>
    <w:p w14:paraId="37517215" w14:textId="77777777" w:rsidR="007A1D27" w:rsidRPr="00EA65EA" w:rsidRDefault="007A1D27" w:rsidP="00F3134C">
      <w:pPr>
        <w:jc w:val="both"/>
        <w:rPr>
          <w:rFonts w:ascii="Times New Roman" w:eastAsia="Arial" w:hAnsi="Times New Roman" w:cs="Arial"/>
          <w:noProof/>
          <w:sz w:val="24"/>
          <w:szCs w:val="20"/>
        </w:rPr>
      </w:pPr>
    </w:p>
    <w:p w14:paraId="4A9271DC" w14:textId="77777777" w:rsidR="007A1D27" w:rsidRPr="00EA65EA" w:rsidRDefault="007A1D27" w:rsidP="00F3134C">
      <w:pPr>
        <w:jc w:val="both"/>
        <w:rPr>
          <w:rFonts w:ascii="Times New Roman" w:eastAsia="Arial" w:hAnsi="Times New Roman" w:cs="Arial"/>
          <w:noProof/>
          <w:sz w:val="24"/>
        </w:rPr>
      </w:pPr>
    </w:p>
    <w:p w14:paraId="6F26E3C7" w14:textId="77777777" w:rsidR="007A1D27" w:rsidRPr="00EA65EA" w:rsidRDefault="007A1D27" w:rsidP="00F3134C">
      <w:pPr>
        <w:pStyle w:val="Heading1"/>
        <w:spacing w:before="0"/>
        <w:ind w:left="0"/>
        <w:jc w:val="both"/>
        <w:rPr>
          <w:rFonts w:ascii="Times New Roman" w:hAnsi="Times New Roman"/>
          <w:noProof/>
          <w:sz w:val="24"/>
        </w:rPr>
      </w:pPr>
      <w:bookmarkStart w:id="25" w:name="Rule_18__Irregular_Notifications_of_Prov"/>
      <w:bookmarkEnd w:id="25"/>
      <w:r>
        <w:rPr>
          <w:rFonts w:ascii="Times New Roman" w:hAnsi="Times New Roman"/>
          <w:sz w:val="24"/>
        </w:rPr>
        <w:t>18. noteikums</w:t>
      </w:r>
    </w:p>
    <w:p w14:paraId="41FD47D9"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Kļūdains oficiālais paziņojums par provizorisko atteikumu</w:t>
      </w:r>
    </w:p>
    <w:p w14:paraId="2CBA21BB" w14:textId="77777777" w:rsidR="007A1D27" w:rsidRPr="00EA65EA" w:rsidRDefault="007A1D27" w:rsidP="00F3134C">
      <w:pPr>
        <w:jc w:val="both"/>
        <w:rPr>
          <w:rFonts w:ascii="Times New Roman" w:eastAsia="Arial" w:hAnsi="Times New Roman" w:cs="Arial"/>
          <w:b/>
          <w:bCs/>
          <w:noProof/>
          <w:sz w:val="24"/>
          <w:szCs w:val="21"/>
        </w:rPr>
      </w:pPr>
    </w:p>
    <w:p w14:paraId="7BACCADD"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[Vispārīgi noteikumi]</w:t>
      </w:r>
    </w:p>
    <w:p w14:paraId="2EEF6883" w14:textId="77777777" w:rsidR="007A1D27" w:rsidRPr="00EA65EA" w:rsidRDefault="007A1D27" w:rsidP="00F3134C">
      <w:pPr>
        <w:jc w:val="both"/>
        <w:rPr>
          <w:rFonts w:ascii="Times New Roman" w:eastAsia="Arial" w:hAnsi="Times New Roman" w:cs="Arial"/>
          <w:i/>
          <w:noProof/>
          <w:sz w:val="24"/>
          <w:szCs w:val="21"/>
        </w:rPr>
      </w:pPr>
    </w:p>
    <w:p w14:paraId="3189368B"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a) Oficiālo paziņojumu par provizorisko atteikumu, kuru nosūtījusi norādītās dalībpuses iestāde, Starptautiskais birojs par tādu neuzskata:</w:t>
      </w:r>
    </w:p>
    <w:p w14:paraId="77FE3AE0" w14:textId="77777777" w:rsidR="007A1D27" w:rsidRPr="00EA65EA" w:rsidRDefault="007A1D27" w:rsidP="00F3134C">
      <w:pPr>
        <w:jc w:val="both"/>
        <w:rPr>
          <w:rFonts w:ascii="Times New Roman" w:eastAsia="Arial" w:hAnsi="Times New Roman" w:cs="Arial"/>
          <w:noProof/>
          <w:sz w:val="24"/>
          <w:szCs w:val="20"/>
        </w:rPr>
      </w:pPr>
    </w:p>
    <w:p w14:paraId="6F258F0B"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 ja tajā nav norādīts starptautiskās reģistrācijas numurs, izņemot gadījumu, kad oficiālajā paziņojumā ir ietvertas norādes, kas ļauj saprast, uz kuru starptautisko reģistrāciju provizoriskais atteikums attiecas;</w:t>
      </w:r>
    </w:p>
    <w:p w14:paraId="0EED99F3" w14:textId="77777777" w:rsidR="007A1D27" w:rsidRPr="00EA65EA" w:rsidRDefault="007A1D27" w:rsidP="00A02427">
      <w:pPr>
        <w:ind w:left="709"/>
        <w:jc w:val="both"/>
        <w:rPr>
          <w:rFonts w:ascii="Times New Roman" w:eastAsia="Arial" w:hAnsi="Times New Roman" w:cs="Arial"/>
          <w:noProof/>
          <w:sz w:val="24"/>
          <w:szCs w:val="20"/>
        </w:rPr>
      </w:pPr>
    </w:p>
    <w:p w14:paraId="4C37C9FB"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ii) ja nav norādīts neviens atteikuma iemesls vai</w:t>
      </w:r>
    </w:p>
    <w:p w14:paraId="134C7FB2" w14:textId="77777777" w:rsidR="007A1D27" w:rsidRPr="00EA65EA" w:rsidRDefault="007A1D27" w:rsidP="00A02427">
      <w:pPr>
        <w:ind w:left="709"/>
        <w:jc w:val="both"/>
        <w:rPr>
          <w:rFonts w:ascii="Times New Roman" w:eastAsia="Arial" w:hAnsi="Times New Roman" w:cs="Arial"/>
          <w:noProof/>
          <w:sz w:val="24"/>
          <w:szCs w:val="21"/>
        </w:rPr>
      </w:pPr>
    </w:p>
    <w:p w14:paraId="78CB9D83" w14:textId="77777777" w:rsidR="007A1D27" w:rsidRPr="00EA65EA" w:rsidRDefault="00A02427" w:rsidP="00A02427">
      <w:pPr>
        <w:pStyle w:val="BodyText"/>
        <w:tabs>
          <w:tab w:val="left" w:pos="2097"/>
        </w:tabs>
        <w:ind w:left="709" w:firstLine="0"/>
        <w:jc w:val="both"/>
        <w:rPr>
          <w:rFonts w:ascii="Times New Roman" w:hAnsi="Times New Roman"/>
          <w:noProof/>
          <w:sz w:val="24"/>
        </w:rPr>
      </w:pPr>
      <w:r>
        <w:rPr>
          <w:rFonts w:ascii="Times New Roman" w:hAnsi="Times New Roman"/>
          <w:sz w:val="24"/>
        </w:rPr>
        <w:t>iii) ja oficiālais paziņojums Starptautiskajam birojam nosūtīts novēloti, proti, ja tas ir nosūtīts pēc tam, kad ir beidzies termiņš, kas piemērojams vai nu saskaņā ar Protokola 5. panta 2. punkta a) apakšpunktu, vai, ievērojot 9. </w:t>
      </w:r>
      <w:r>
        <w:rPr>
          <w:rFonts w:ascii="Times New Roman" w:hAnsi="Times New Roman"/>
          <w:i/>
          <w:sz w:val="24"/>
        </w:rPr>
        <w:t>sexies</w:t>
      </w:r>
      <w:r>
        <w:rPr>
          <w:rFonts w:ascii="Times New Roman" w:hAnsi="Times New Roman"/>
          <w:sz w:val="24"/>
        </w:rPr>
        <w:t xml:space="preserve"> panta 1. punkta b) apakšpunktu, saskaņā ar Protokola 5. panta 2. punkta b) apakšpunktu vai c) apakšpunkta ii) daļu, kopš dienas, kurā starptautiskā reģistrācija vai teritoriālais attiecinājums, kas veikts pēc starptautiskās reģistrācijas, ir ierakstīts starptautiskajā </w:t>
      </w:r>
      <w:r>
        <w:rPr>
          <w:rFonts w:ascii="Times New Roman" w:hAnsi="Times New Roman"/>
          <w:sz w:val="24"/>
        </w:rPr>
        <w:lastRenderedPageBreak/>
        <w:t>reģistrā, ar to saprotot, ka tā ir tā pati diena, kurā nosūtīts oficiālais paziņojums par starptautiskās reģistrācijas vai vēlāka teritoriālā attiecinājuma ierakstīšanu reģistrā.</w:t>
      </w:r>
    </w:p>
    <w:p w14:paraId="3666A03A" w14:textId="77777777" w:rsidR="007A1D27" w:rsidRPr="00EA65EA" w:rsidRDefault="007A1D27" w:rsidP="00F3134C">
      <w:pPr>
        <w:jc w:val="both"/>
        <w:rPr>
          <w:rFonts w:ascii="Times New Roman" w:eastAsia="Arial" w:hAnsi="Times New Roman" w:cs="Arial"/>
          <w:noProof/>
          <w:sz w:val="24"/>
          <w:szCs w:val="20"/>
        </w:rPr>
      </w:pPr>
    </w:p>
    <w:p w14:paraId="1A1DB1CE" w14:textId="77777777" w:rsidR="007A1D27" w:rsidRPr="00EA65EA" w:rsidRDefault="00A02427" w:rsidP="00A02427">
      <w:pPr>
        <w:pStyle w:val="BodyText"/>
        <w:tabs>
          <w:tab w:val="left" w:pos="1245"/>
        </w:tabs>
        <w:ind w:left="284" w:firstLine="0"/>
        <w:jc w:val="both"/>
        <w:rPr>
          <w:rFonts w:ascii="Times New Roman" w:hAnsi="Times New Roman"/>
          <w:noProof/>
          <w:sz w:val="24"/>
        </w:rPr>
      </w:pPr>
      <w:r>
        <w:rPr>
          <w:rFonts w:ascii="Times New Roman" w:hAnsi="Times New Roman"/>
          <w:sz w:val="24"/>
        </w:rPr>
        <w:t>b) Ja tiek piemērots a) apakšpunktā noteiktais, Starptautiskais birojs tomēr pārsūta oficiālā paziņojuma kopiju īpašniekam un vienlaikus īpašnieku un iestādi, kura nosūtījusi oficiālo paziņojumu par provizorisko atteikumu, informē par to, kāpēc Starptautiskais birojs šo oficiālo paziņojumu par tādu neuzskata, kā arī norāda attiecīgos iemeslus.</w:t>
      </w:r>
    </w:p>
    <w:p w14:paraId="003AF26C" w14:textId="77777777" w:rsidR="007A1D27" w:rsidRPr="00EA65EA" w:rsidRDefault="007A1D27" w:rsidP="00A02427">
      <w:pPr>
        <w:ind w:left="284"/>
        <w:jc w:val="both"/>
        <w:rPr>
          <w:rFonts w:ascii="Times New Roman" w:eastAsia="Arial" w:hAnsi="Times New Roman" w:cs="Arial"/>
          <w:noProof/>
          <w:sz w:val="24"/>
          <w:szCs w:val="25"/>
        </w:rPr>
      </w:pPr>
    </w:p>
    <w:p w14:paraId="7072D0C1" w14:textId="77777777" w:rsidR="007A1D27" w:rsidRPr="00EA65EA" w:rsidRDefault="00A02427" w:rsidP="00A02427">
      <w:pPr>
        <w:pStyle w:val="BodyText"/>
        <w:tabs>
          <w:tab w:val="left" w:pos="845"/>
        </w:tabs>
        <w:ind w:left="284" w:firstLine="0"/>
        <w:jc w:val="both"/>
        <w:rPr>
          <w:rFonts w:ascii="Times New Roman" w:hAnsi="Times New Roman"/>
          <w:noProof/>
          <w:sz w:val="24"/>
        </w:rPr>
      </w:pPr>
      <w:r>
        <w:rPr>
          <w:rFonts w:ascii="Times New Roman" w:hAnsi="Times New Roman"/>
          <w:sz w:val="24"/>
        </w:rPr>
        <w:t>c) Ja:</w:t>
      </w:r>
    </w:p>
    <w:p w14:paraId="7FBF6CCE" w14:textId="77777777" w:rsidR="007A1D27" w:rsidRPr="00EA65EA" w:rsidRDefault="007A1D27" w:rsidP="00F3134C">
      <w:pPr>
        <w:jc w:val="both"/>
        <w:rPr>
          <w:rFonts w:ascii="Times New Roman" w:eastAsia="Arial" w:hAnsi="Times New Roman" w:cs="Arial"/>
          <w:noProof/>
          <w:sz w:val="24"/>
          <w:szCs w:val="21"/>
        </w:rPr>
      </w:pPr>
    </w:p>
    <w:p w14:paraId="6DBE0A40" w14:textId="77777777" w:rsidR="007A1D27" w:rsidRPr="00EA65EA" w:rsidRDefault="00A02427"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i) oficiālo paziņojumu nav parakstījusi iestāde, kas to ir nosūtījusi, vai tas cita iemesla dēļ neatbilst 2. noteikuma vai 6. noteikuma 2. punkta prasībai;</w:t>
      </w:r>
    </w:p>
    <w:p w14:paraId="2E9C3D5A" w14:textId="77777777" w:rsidR="007A1D27" w:rsidRPr="00EA65EA" w:rsidRDefault="007A1D27" w:rsidP="00D05E88">
      <w:pPr>
        <w:ind w:left="709"/>
        <w:jc w:val="both"/>
        <w:rPr>
          <w:rFonts w:ascii="Times New Roman" w:eastAsia="Arial" w:hAnsi="Times New Roman" w:cs="Arial"/>
          <w:noProof/>
          <w:sz w:val="24"/>
          <w:szCs w:val="20"/>
        </w:rPr>
      </w:pPr>
    </w:p>
    <w:p w14:paraId="3AEA622A" w14:textId="77777777" w:rsidR="007A1D27" w:rsidRPr="00EA65EA" w:rsidRDefault="00A02427"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ii) oficiālajā paziņojumā attiecīgā gadījumā nav iekļautas nepieciešamās ziņas par to zīmi, ar kuru šīs zīmes starptautiskā reģistrācija varētu būt pretrunā (17. noteikuma 2. punkta v) apakšpunkts un 3. punkts);</w:t>
      </w:r>
    </w:p>
    <w:p w14:paraId="4CC4AF23" w14:textId="77777777" w:rsidR="007A1D27" w:rsidRPr="00EA65EA" w:rsidRDefault="007A1D27" w:rsidP="00D05E88">
      <w:pPr>
        <w:ind w:left="709"/>
        <w:jc w:val="both"/>
        <w:rPr>
          <w:rFonts w:ascii="Times New Roman" w:eastAsia="Arial" w:hAnsi="Times New Roman" w:cs="Arial"/>
          <w:noProof/>
          <w:sz w:val="24"/>
          <w:szCs w:val="20"/>
        </w:rPr>
      </w:pPr>
    </w:p>
    <w:p w14:paraId="307FAF4D" w14:textId="77777777" w:rsidR="007A1D27" w:rsidRPr="00EA65EA" w:rsidRDefault="00A02427"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iii) oficiālais paziņojums neatbilst 17. noteikuma 2. punkta vi) apakšpunkta prasībām;</w:t>
      </w:r>
    </w:p>
    <w:p w14:paraId="2D74F1CB" w14:textId="77777777" w:rsidR="007A1D27" w:rsidRPr="00EA65EA" w:rsidRDefault="007A1D27" w:rsidP="00D05E88">
      <w:pPr>
        <w:ind w:left="709"/>
        <w:jc w:val="both"/>
        <w:rPr>
          <w:rFonts w:ascii="Times New Roman" w:eastAsia="Arial" w:hAnsi="Times New Roman" w:cs="Arial"/>
          <w:noProof/>
          <w:sz w:val="24"/>
          <w:szCs w:val="20"/>
        </w:rPr>
      </w:pPr>
    </w:p>
    <w:p w14:paraId="7A6CC3E5" w14:textId="77777777" w:rsidR="007A1D27" w:rsidRPr="00EA65EA" w:rsidRDefault="00D05E88"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iv) oficiālais paziņojums neatbilst 17. noteikuma 2. punkta vii) apakšpunkta prasībām vai</w:t>
      </w:r>
    </w:p>
    <w:p w14:paraId="39A42F83" w14:textId="77777777" w:rsidR="007A1D27" w:rsidRPr="00EA65EA" w:rsidRDefault="007A1D27" w:rsidP="00D05E88">
      <w:pPr>
        <w:ind w:left="709"/>
        <w:jc w:val="both"/>
        <w:rPr>
          <w:rFonts w:ascii="Times New Roman" w:eastAsia="Arial" w:hAnsi="Times New Roman" w:cs="Arial"/>
          <w:noProof/>
          <w:sz w:val="24"/>
          <w:szCs w:val="20"/>
        </w:rPr>
      </w:pPr>
    </w:p>
    <w:p w14:paraId="6ABF903A" w14:textId="77777777" w:rsidR="007A1D27" w:rsidRPr="00EA65EA" w:rsidRDefault="00D05E88"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v) [svītrots]</w:t>
      </w:r>
    </w:p>
    <w:p w14:paraId="520CE087" w14:textId="77777777" w:rsidR="007A1D27" w:rsidRPr="00EA65EA" w:rsidRDefault="007A1D27" w:rsidP="00D05E88">
      <w:pPr>
        <w:ind w:left="709"/>
        <w:jc w:val="both"/>
        <w:rPr>
          <w:rFonts w:ascii="Times New Roman" w:eastAsia="Arial" w:hAnsi="Times New Roman" w:cs="Arial"/>
          <w:noProof/>
          <w:sz w:val="24"/>
          <w:szCs w:val="21"/>
        </w:rPr>
      </w:pPr>
    </w:p>
    <w:p w14:paraId="530E849E" w14:textId="77777777" w:rsidR="007A1D27" w:rsidRPr="00EA65EA" w:rsidRDefault="00D05E88" w:rsidP="00D05E88">
      <w:pPr>
        <w:pStyle w:val="BodyText"/>
        <w:tabs>
          <w:tab w:val="left" w:pos="1698"/>
        </w:tabs>
        <w:ind w:left="709" w:firstLine="0"/>
        <w:jc w:val="both"/>
        <w:rPr>
          <w:rFonts w:ascii="Times New Roman" w:hAnsi="Times New Roman"/>
          <w:noProof/>
          <w:sz w:val="24"/>
        </w:rPr>
      </w:pPr>
      <w:r>
        <w:rPr>
          <w:rFonts w:ascii="Times New Roman" w:hAnsi="Times New Roman"/>
          <w:sz w:val="24"/>
        </w:rPr>
        <w:t>vi) oficiālajā paziņojumā attiecīgā gadījumā nav norādīts iebilduma iesniedzēja vārds un adrese un nav iekļauta norāde uz tām precēm un pakalpojumiem, kas ir iebilduma pamatā (17. noteikuma 3. punkts),</w:t>
      </w:r>
    </w:p>
    <w:p w14:paraId="6F02789D" w14:textId="77777777" w:rsidR="007A1D27" w:rsidRPr="00EA65EA" w:rsidRDefault="007A1D27" w:rsidP="00F3134C">
      <w:pPr>
        <w:jc w:val="both"/>
        <w:rPr>
          <w:rFonts w:ascii="Times New Roman" w:eastAsia="Arial" w:hAnsi="Times New Roman" w:cs="Arial"/>
          <w:noProof/>
          <w:sz w:val="24"/>
          <w:szCs w:val="20"/>
        </w:rPr>
      </w:pPr>
    </w:p>
    <w:p w14:paraId="4CDA095C" w14:textId="77777777" w:rsidR="007A1D27" w:rsidRPr="00EA65EA" w:rsidRDefault="007A1D27" w:rsidP="00D05E88">
      <w:pPr>
        <w:pStyle w:val="BodyText"/>
        <w:ind w:left="284" w:firstLine="0"/>
        <w:jc w:val="both"/>
        <w:rPr>
          <w:rFonts w:ascii="Times New Roman" w:hAnsi="Times New Roman"/>
          <w:noProof/>
          <w:sz w:val="24"/>
        </w:rPr>
      </w:pPr>
      <w:r>
        <w:rPr>
          <w:rFonts w:ascii="Times New Roman" w:hAnsi="Times New Roman"/>
          <w:sz w:val="24"/>
        </w:rPr>
        <w:t>tad Starptautiskais birojs tomēr reģistrē provizorisko atteikumu starptautiskajā reģistrā, izņemot gadījumus, kad piemēro d) apakšpunktu. Starptautiskais birojs uzaicina iestādi, kas ziņojusi par provizorisko atteikumu, divu mēnešu laikā, skaitot no uzaicinājuma dienas, nosūtīt izlabotu oficiālo paziņojumu, kā arī īpašniekam nosūta kļūdainā oficiālā paziņojuma un iestādei nosūtītā uzaicinājuma kopiju.</w:t>
      </w:r>
    </w:p>
    <w:p w14:paraId="63A5DEAB" w14:textId="77777777" w:rsidR="007A1D27" w:rsidRPr="00EA65EA" w:rsidRDefault="007A1D27" w:rsidP="00F3134C">
      <w:pPr>
        <w:jc w:val="both"/>
        <w:rPr>
          <w:rFonts w:ascii="Times New Roman" w:eastAsia="Arial" w:hAnsi="Times New Roman" w:cs="Arial"/>
          <w:noProof/>
          <w:sz w:val="24"/>
          <w:szCs w:val="25"/>
        </w:rPr>
      </w:pPr>
    </w:p>
    <w:p w14:paraId="6D5C3490" w14:textId="77777777" w:rsidR="007A1D27" w:rsidRPr="00EA65EA" w:rsidRDefault="00D05E88" w:rsidP="00D05E88">
      <w:pPr>
        <w:pStyle w:val="BodyText"/>
        <w:tabs>
          <w:tab w:val="left" w:pos="1245"/>
        </w:tabs>
        <w:ind w:left="284" w:firstLine="0"/>
        <w:jc w:val="both"/>
        <w:rPr>
          <w:rFonts w:ascii="Times New Roman" w:hAnsi="Times New Roman"/>
          <w:noProof/>
          <w:sz w:val="24"/>
        </w:rPr>
      </w:pPr>
      <w:r>
        <w:rPr>
          <w:rFonts w:ascii="Times New Roman" w:hAnsi="Times New Roman"/>
          <w:sz w:val="24"/>
        </w:rPr>
        <w:t>d) Ja oficiālais paziņojums neatbilst 17. noteikuma 2. punkta vii) apakšpunktam, tad provizoriskais atteikums netiek ierakstīts starptautiskajā reģistrā. Taču tad, ja izlabotais oficiālais paziņojums ir nosūtīts c) apakšpunktā norādītajā termiņā, tas saskaņā ar Protokola 5. panta noteikumiem uzskatāms par nosūtītu Starptautiskajam birojam tajā datumā, kad tam ir nosūtīts kļūdainais oficiālais paziņojums. Ja oficiālais paziņojums norādītajā laikā nav izlabots, tad tas nav uzskatāms par provizoriskā atteikuma oficiālo paziņojumu. Šajā gadījumā Starptautiskais birojs gan īpašnieku, gan iestādi, kura oficiālo paziņojumu nosūtījusi, informē par to, ka Starptautiskais birojs provizoriskā atteikuma oficiālo paziņojumu par tādu neuzskata, un norāda sava lēmuma iemeslus.</w:t>
      </w:r>
    </w:p>
    <w:p w14:paraId="05596E7A" w14:textId="77777777" w:rsidR="007A1D27" w:rsidRPr="00EA65EA" w:rsidRDefault="007A1D27" w:rsidP="00D05E88">
      <w:pPr>
        <w:ind w:left="284"/>
        <w:jc w:val="both"/>
        <w:rPr>
          <w:rFonts w:ascii="Times New Roman" w:eastAsia="Arial" w:hAnsi="Times New Roman" w:cs="Arial"/>
          <w:noProof/>
          <w:sz w:val="24"/>
          <w:szCs w:val="20"/>
        </w:rPr>
      </w:pPr>
    </w:p>
    <w:p w14:paraId="52F00307" w14:textId="77777777" w:rsidR="007A1D27" w:rsidRPr="00EA65EA" w:rsidRDefault="00D05E88" w:rsidP="00D05E88">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e) Izlabotajā oficiālajā paziņojumā, ja spēkā esošie tiesību akti to pieļauj, norāda jaunu, konkrētajiem apstākļiem atbilstošu termiņu, kurā iesniedzams lūgums veikt atkārtotu zīmes izskatīšanu vai kurā iesniedzama apelācija pret </w:t>
      </w:r>
      <w:r>
        <w:rPr>
          <w:rFonts w:ascii="Times New Roman" w:hAnsi="Times New Roman"/>
          <w:i/>
          <w:iCs/>
          <w:sz w:val="24"/>
        </w:rPr>
        <w:t>ex officio</w:t>
      </w:r>
      <w:r>
        <w:rPr>
          <w:rFonts w:ascii="Times New Roman" w:hAnsi="Times New Roman"/>
          <w:sz w:val="24"/>
        </w:rPr>
        <w:t xml:space="preserve"> provizorisko atteikumu vai pret provizorisko reģistrācijas atteikumu, kas pamatots ar iebildumu, atkarībā no konkrētā gadījuma, vai kurā iesniedzama atbilde uz iebildumu, pēc iespējas precizējot, kurā datumā attiecīgais termiņš beidzas.</w:t>
      </w:r>
    </w:p>
    <w:p w14:paraId="5CB11309" w14:textId="77777777" w:rsidR="007A1D27" w:rsidRPr="00EA65EA" w:rsidRDefault="007A1D27" w:rsidP="00D05E88">
      <w:pPr>
        <w:ind w:left="284"/>
        <w:jc w:val="both"/>
        <w:rPr>
          <w:rFonts w:ascii="Times New Roman" w:eastAsia="Arial" w:hAnsi="Times New Roman" w:cs="Arial"/>
          <w:noProof/>
          <w:sz w:val="24"/>
          <w:szCs w:val="20"/>
        </w:rPr>
      </w:pPr>
    </w:p>
    <w:p w14:paraId="103424E7" w14:textId="77777777" w:rsidR="007A1D27" w:rsidRPr="00EA65EA" w:rsidRDefault="00D05E88" w:rsidP="00D05E88">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f) Starptautiskais birojs labotā oficiālā paziņojuma kopiju nosūta īpašniekam.</w:t>
      </w:r>
    </w:p>
    <w:p w14:paraId="3B786339" w14:textId="77777777" w:rsidR="007A1D27" w:rsidRPr="00EA65EA" w:rsidRDefault="007A1D27" w:rsidP="00F3134C">
      <w:pPr>
        <w:jc w:val="both"/>
        <w:rPr>
          <w:rFonts w:ascii="Times New Roman" w:eastAsia="Arial" w:hAnsi="Times New Roman" w:cs="Arial"/>
          <w:noProof/>
          <w:sz w:val="24"/>
          <w:szCs w:val="20"/>
        </w:rPr>
      </w:pPr>
    </w:p>
    <w:p w14:paraId="1483491E" w14:textId="77777777" w:rsidR="007A1D27" w:rsidRPr="00EA65EA" w:rsidRDefault="00D05E88" w:rsidP="00D05E88">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[Oficiāls paziņojums par provizorisko atteikumu atbilstoši Protokola 5. panta 2. punkta c) apakšpunktam]</w:t>
      </w:r>
    </w:p>
    <w:p w14:paraId="0B98BB59" w14:textId="77777777" w:rsidR="007A1D27" w:rsidRPr="00EA65EA" w:rsidRDefault="007A1D27" w:rsidP="00F3134C">
      <w:pPr>
        <w:jc w:val="both"/>
        <w:rPr>
          <w:rFonts w:ascii="Times New Roman" w:eastAsia="Arial" w:hAnsi="Times New Roman" w:cs="Arial"/>
          <w:i/>
          <w:noProof/>
          <w:sz w:val="24"/>
          <w:szCs w:val="20"/>
        </w:rPr>
      </w:pPr>
    </w:p>
    <w:p w14:paraId="7D5808B0" w14:textId="77777777" w:rsidR="007A1D27" w:rsidRPr="00EA65EA" w:rsidRDefault="00D05E88" w:rsidP="00D05E88">
      <w:pPr>
        <w:pStyle w:val="BodyText"/>
        <w:tabs>
          <w:tab w:val="left" w:pos="1244"/>
        </w:tabs>
        <w:ind w:left="284" w:firstLine="0"/>
        <w:jc w:val="both"/>
        <w:rPr>
          <w:rFonts w:ascii="Times New Roman" w:hAnsi="Times New Roman"/>
          <w:noProof/>
          <w:sz w:val="24"/>
        </w:rPr>
      </w:pPr>
      <w:r>
        <w:rPr>
          <w:rFonts w:ascii="Times New Roman" w:hAnsi="Times New Roman"/>
          <w:sz w:val="24"/>
        </w:rPr>
        <w:t>a) [svītrots]</w:t>
      </w:r>
    </w:p>
    <w:p w14:paraId="35525374" w14:textId="77777777" w:rsidR="007A1D27" w:rsidRPr="00EA65EA" w:rsidRDefault="007A1D27" w:rsidP="00D05E88">
      <w:pPr>
        <w:ind w:left="284"/>
        <w:jc w:val="both"/>
        <w:rPr>
          <w:rFonts w:ascii="Times New Roman" w:eastAsia="Arial" w:hAnsi="Times New Roman" w:cs="Arial"/>
          <w:noProof/>
          <w:sz w:val="24"/>
          <w:szCs w:val="21"/>
        </w:rPr>
      </w:pPr>
    </w:p>
    <w:p w14:paraId="32586B5F" w14:textId="77777777" w:rsidR="007A1D27" w:rsidRPr="00EA65EA" w:rsidRDefault="00D05E88" w:rsidP="00D05E88">
      <w:pPr>
        <w:pStyle w:val="BodyText"/>
        <w:tabs>
          <w:tab w:val="left" w:pos="1244"/>
        </w:tabs>
        <w:ind w:left="284" w:firstLine="0"/>
        <w:jc w:val="both"/>
        <w:rPr>
          <w:rFonts w:ascii="Times New Roman" w:hAnsi="Times New Roman"/>
          <w:noProof/>
          <w:sz w:val="24"/>
        </w:rPr>
      </w:pPr>
      <w:r>
        <w:rPr>
          <w:rFonts w:ascii="Times New Roman" w:hAnsi="Times New Roman"/>
          <w:sz w:val="24"/>
        </w:rPr>
        <w:t>b) 1. punkta a) apakšpunkts piemērojams, lai noteiktu, vai ievērots noteiktais termiņš, kura laikā dalībpuses iestāde var iesniegt protokola 5. panta 2. punkta c) apakšpunkta i) daļā norādīto informāciju. Ja minētā informācija tiek iesniegta pēc šī termiņa beigām, tiek uzskatīts, ka tā nav tikusi iesniegta, un Starptautiskais birojs par to informē attiecīgo iestādi.</w:t>
      </w:r>
    </w:p>
    <w:p w14:paraId="051BFA60" w14:textId="77777777" w:rsidR="007A1D27" w:rsidRPr="00EA65EA" w:rsidRDefault="007A1D27" w:rsidP="00D05E88">
      <w:pPr>
        <w:ind w:left="284"/>
        <w:jc w:val="both"/>
        <w:rPr>
          <w:rFonts w:ascii="Times New Roman" w:eastAsia="Arial" w:hAnsi="Times New Roman" w:cs="Arial"/>
          <w:noProof/>
          <w:sz w:val="24"/>
          <w:szCs w:val="25"/>
        </w:rPr>
      </w:pPr>
    </w:p>
    <w:p w14:paraId="1D60E6B4" w14:textId="77777777" w:rsidR="007A1D27" w:rsidRPr="00EA65EA" w:rsidRDefault="00D05E88" w:rsidP="00D05E88">
      <w:pPr>
        <w:pStyle w:val="BodyText"/>
        <w:tabs>
          <w:tab w:val="left" w:pos="1245"/>
        </w:tabs>
        <w:ind w:left="284" w:firstLine="0"/>
        <w:jc w:val="both"/>
        <w:rPr>
          <w:rFonts w:ascii="Times New Roman" w:hAnsi="Times New Roman"/>
          <w:noProof/>
          <w:sz w:val="24"/>
        </w:rPr>
      </w:pPr>
      <w:r>
        <w:rPr>
          <w:rFonts w:ascii="Times New Roman" w:hAnsi="Times New Roman"/>
          <w:sz w:val="24"/>
        </w:rPr>
        <w:t>c) Ja oficiālais paziņojums par provizorisko atteikumu, kas pamatots ar iebildumu, tiek izdots saskaņā ar Protokola 5. panta 2. punkta c) apakšpunkta ii) daļu, neievērojot Protokola 5. panta 2. punkta c) apakšpunkta i) daļas prasības, tad to neuzskata par provizoriskā atteikuma oficiālo paziņojumu. Šādos gadījumos Starptautiskais birojs tomēr nosūta oficiālā paziņojuma kopiju īpašniekam un informē vienlaikus gan īpašnieku, gan iestādi, kura oficiālo paziņojumu nosūtījusi, ka Starptautiskais birojs oficiālo paziņojumu par provizorisko atteikumu par tādu neuzskata, un norāda attiecīgos iemeslus.</w:t>
      </w:r>
    </w:p>
    <w:p w14:paraId="297F5937" w14:textId="77777777" w:rsidR="007A1D27" w:rsidRPr="00EA65EA" w:rsidRDefault="007A1D27" w:rsidP="00F3134C">
      <w:pPr>
        <w:jc w:val="both"/>
        <w:rPr>
          <w:rFonts w:ascii="Times New Roman" w:eastAsia="Arial" w:hAnsi="Times New Roman" w:cs="Arial"/>
          <w:noProof/>
          <w:sz w:val="24"/>
          <w:szCs w:val="20"/>
        </w:rPr>
      </w:pPr>
    </w:p>
    <w:p w14:paraId="158E53F2" w14:textId="77777777" w:rsidR="007A1D27" w:rsidRPr="00EA65EA" w:rsidRDefault="007A1D27" w:rsidP="00F3134C">
      <w:pPr>
        <w:jc w:val="both"/>
        <w:rPr>
          <w:rFonts w:ascii="Times New Roman" w:eastAsia="Arial" w:hAnsi="Times New Roman" w:cs="Arial"/>
          <w:noProof/>
          <w:sz w:val="24"/>
          <w:szCs w:val="21"/>
        </w:rPr>
      </w:pPr>
    </w:p>
    <w:p w14:paraId="103730E6" w14:textId="77777777" w:rsidR="007A1D27" w:rsidRPr="00EA65EA" w:rsidRDefault="007A1D27" w:rsidP="00F3134C">
      <w:pPr>
        <w:jc w:val="both"/>
        <w:rPr>
          <w:rFonts w:ascii="Times New Roman" w:eastAsia="Arial" w:hAnsi="Times New Roman" w:cs="Arial"/>
          <w:noProof/>
          <w:sz w:val="24"/>
          <w:szCs w:val="20"/>
        </w:rPr>
      </w:pPr>
      <w:bookmarkStart w:id="26" w:name="Rule_18bis__Interim_Status_of_a_Mark_in_"/>
      <w:bookmarkEnd w:id="26"/>
      <w:r>
        <w:rPr>
          <w:rFonts w:ascii="Times New Roman" w:hAnsi="Times New Roman"/>
          <w:b/>
          <w:sz w:val="24"/>
        </w:rPr>
        <w:t>18.</w:t>
      </w:r>
      <w:r>
        <w:rPr>
          <w:rFonts w:ascii="Times New Roman" w:hAnsi="Times New Roman"/>
          <w:b/>
          <w:i/>
          <w:sz w:val="24"/>
        </w:rPr>
        <w:t>bis</w:t>
      </w:r>
      <w:r>
        <w:rPr>
          <w:rFonts w:ascii="Times New Roman" w:hAnsi="Times New Roman"/>
          <w:b/>
          <w:sz w:val="24"/>
        </w:rPr>
        <w:t> noteikums</w:t>
      </w:r>
    </w:p>
    <w:p w14:paraId="305BB40F"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Zīmes pagaidu statuss norādītajā dalībpusē</w:t>
      </w:r>
    </w:p>
    <w:p w14:paraId="49176862" w14:textId="77777777" w:rsidR="007A1D27" w:rsidRPr="00EA65EA" w:rsidRDefault="007A1D27" w:rsidP="00F3134C">
      <w:pPr>
        <w:jc w:val="both"/>
        <w:rPr>
          <w:rFonts w:ascii="Times New Roman" w:eastAsia="Arial" w:hAnsi="Times New Roman" w:cs="Arial"/>
          <w:b/>
          <w:bCs/>
          <w:noProof/>
          <w:sz w:val="24"/>
          <w:szCs w:val="21"/>
        </w:rPr>
      </w:pPr>
    </w:p>
    <w:p w14:paraId="220C55A4" w14:textId="77777777" w:rsidR="007A1D27" w:rsidRPr="00EA65EA" w:rsidRDefault="00A34D29" w:rsidP="00A34D29">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[Pēc ex officio izskatīšanas trešās puses joprojām var iesniegt iebildumus vai komentārus]</w:t>
      </w:r>
    </w:p>
    <w:p w14:paraId="4E3E267B" w14:textId="77777777" w:rsidR="007A1D27" w:rsidRPr="00EA65EA" w:rsidRDefault="007A1D27" w:rsidP="00F3134C">
      <w:pPr>
        <w:jc w:val="both"/>
        <w:rPr>
          <w:rFonts w:ascii="Times New Roman" w:eastAsia="Arial" w:hAnsi="Times New Roman" w:cs="Arial"/>
          <w:i/>
          <w:noProof/>
          <w:sz w:val="24"/>
          <w:szCs w:val="20"/>
        </w:rPr>
      </w:pPr>
    </w:p>
    <w:p w14:paraId="41571579" w14:textId="77777777" w:rsidR="007A1D27" w:rsidRPr="00EA65EA" w:rsidRDefault="00A34D29" w:rsidP="00A34D29">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a) Iestāde, kas nav nosūtījusi oficiālo paziņojumu par provizorisko atteikumu, var Protokola 5. panta 2. punkta a) vai b) apakšpunktā noteiktajā termiņā nosūtīt Starptautiskajam birojam paziņojumu par faktu, ka </w:t>
      </w:r>
      <w:r>
        <w:rPr>
          <w:rFonts w:ascii="Times New Roman" w:hAnsi="Times New Roman"/>
          <w:i/>
          <w:sz w:val="24"/>
        </w:rPr>
        <w:t>ex officio</w:t>
      </w:r>
      <w:r>
        <w:rPr>
          <w:rFonts w:ascii="Times New Roman" w:hAnsi="Times New Roman"/>
          <w:sz w:val="24"/>
        </w:rPr>
        <w:t xml:space="preserve"> izskatīšana ir pabeigta un ka iestāde nav konstatējusi iemeslus atteikumam, taču trešās puses joprojām var iesniegt iebildumus un komentārus attiecībā uz zīmes aizsardzību, un ir jānorāda datums, līdz kuram šādi iebildumi un komentāri var tikt iesniegti</w:t>
      </w:r>
      <w:r>
        <w:rPr>
          <w:rStyle w:val="FootnoteReference"/>
          <w:rFonts w:ascii="Times New Roman" w:hAnsi="Times New Roman"/>
          <w:noProof/>
          <w:sz w:val="24"/>
        </w:rPr>
        <w:footnoteReference w:id="2"/>
      </w:r>
      <w:r>
        <w:rPr>
          <w:rFonts w:ascii="Times New Roman" w:hAnsi="Times New Roman"/>
          <w:sz w:val="24"/>
        </w:rPr>
        <w:t>.</w:t>
      </w:r>
    </w:p>
    <w:p w14:paraId="44DFA62A" w14:textId="77777777" w:rsidR="007A1D27" w:rsidRPr="00EA65EA" w:rsidRDefault="007A1D27" w:rsidP="00A34D29">
      <w:pPr>
        <w:ind w:left="284"/>
        <w:jc w:val="both"/>
        <w:rPr>
          <w:rFonts w:ascii="Times New Roman" w:eastAsia="Arial" w:hAnsi="Times New Roman" w:cs="Arial"/>
          <w:noProof/>
          <w:sz w:val="24"/>
          <w:szCs w:val="20"/>
        </w:rPr>
      </w:pPr>
    </w:p>
    <w:p w14:paraId="52F65F9D" w14:textId="77777777" w:rsidR="007A1D27" w:rsidRPr="00EA65EA" w:rsidRDefault="00A34D29" w:rsidP="00A34D29">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Iestāde, kas ir nosūtījusi oficiālo paziņojumu par provizorisko atteikumu, var nosūtīt Starptautiskajam birojam paziņojumu par faktu, ka </w:t>
      </w:r>
      <w:r>
        <w:rPr>
          <w:rFonts w:ascii="Times New Roman" w:hAnsi="Times New Roman"/>
          <w:i/>
          <w:iCs/>
          <w:sz w:val="24"/>
        </w:rPr>
        <w:t>ex officio</w:t>
      </w:r>
      <w:r>
        <w:rPr>
          <w:rFonts w:ascii="Times New Roman" w:hAnsi="Times New Roman"/>
          <w:sz w:val="24"/>
        </w:rPr>
        <w:t xml:space="preserve"> izskatīšana ir pabeigta, taču trešās puses joprojām var iesniegt iebildumus un komentārus attiecībā uz zīmes aizsardzību, norādot datumu, kad šādi iebildumi un komentāri varētu tikt iesniegti.</w:t>
      </w:r>
    </w:p>
    <w:p w14:paraId="50BEF961" w14:textId="77777777" w:rsidR="007A1D27" w:rsidRPr="00EA65EA" w:rsidRDefault="007A1D27" w:rsidP="00F3134C">
      <w:pPr>
        <w:jc w:val="both"/>
        <w:rPr>
          <w:rFonts w:ascii="Times New Roman" w:eastAsia="Arial" w:hAnsi="Times New Roman" w:cs="Arial"/>
          <w:noProof/>
          <w:sz w:val="24"/>
          <w:szCs w:val="25"/>
        </w:rPr>
      </w:pPr>
    </w:p>
    <w:p w14:paraId="4971D4EE" w14:textId="77777777" w:rsidR="007A1D27" w:rsidRPr="00EA65EA" w:rsidRDefault="00A34D29" w:rsidP="00A34D29">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[Ierakstīšana reģistrā, informācija īpašniekam un kopiju nosūtīšana]</w:t>
      </w:r>
      <w:r>
        <w:rPr>
          <w:rFonts w:ascii="Times New Roman" w:hAnsi="Times New Roman"/>
          <w:sz w:val="24"/>
        </w:rPr>
        <w:t xml:space="preserve"> Starptautiskais birojs visus saskaņā ar šo noteikumu saņemtos paziņojumus ieraksta starptautiskajā reģistrā, atbilstoši informē īpašnieku un tad, ja paziņojums ir sūtīts īpaša dokumenta veidā vai var tikt nokopēts, nosūta šā dokumenta kopiju īpašniekam.</w:t>
      </w:r>
    </w:p>
    <w:p w14:paraId="2F028E5F" w14:textId="77777777" w:rsidR="007A1D27" w:rsidRPr="00EA65EA" w:rsidRDefault="007A1D27" w:rsidP="00F3134C">
      <w:pPr>
        <w:jc w:val="both"/>
        <w:rPr>
          <w:rFonts w:ascii="Times New Roman" w:eastAsia="Arial" w:hAnsi="Times New Roman" w:cs="Arial"/>
          <w:noProof/>
          <w:sz w:val="24"/>
          <w:szCs w:val="20"/>
        </w:rPr>
      </w:pPr>
    </w:p>
    <w:p w14:paraId="101C992C" w14:textId="77777777" w:rsidR="007A1D27" w:rsidRPr="00EA65EA" w:rsidRDefault="007A1D27" w:rsidP="00F3134C">
      <w:pPr>
        <w:jc w:val="both"/>
        <w:rPr>
          <w:rFonts w:ascii="Times New Roman" w:eastAsia="Arial" w:hAnsi="Times New Roman" w:cs="Arial"/>
          <w:noProof/>
          <w:sz w:val="24"/>
          <w:szCs w:val="21"/>
        </w:rPr>
      </w:pPr>
    </w:p>
    <w:p w14:paraId="342CEB7A" w14:textId="77777777" w:rsidR="007A1D27" w:rsidRPr="00EA65EA" w:rsidRDefault="007A1D27" w:rsidP="003C5FA9">
      <w:pPr>
        <w:keepNext/>
        <w:jc w:val="both"/>
        <w:rPr>
          <w:rFonts w:ascii="Times New Roman" w:eastAsia="Arial" w:hAnsi="Times New Roman" w:cs="Arial"/>
          <w:noProof/>
          <w:sz w:val="24"/>
          <w:szCs w:val="20"/>
        </w:rPr>
      </w:pPr>
      <w:bookmarkStart w:id="27" w:name="Rule_18ter__Final_Disposition_on_Status_"/>
      <w:bookmarkEnd w:id="27"/>
      <w:r>
        <w:rPr>
          <w:rFonts w:ascii="Times New Roman" w:hAnsi="Times New Roman"/>
          <w:b/>
          <w:sz w:val="24"/>
        </w:rPr>
        <w:lastRenderedPageBreak/>
        <w:t>18.</w:t>
      </w:r>
      <w:r>
        <w:rPr>
          <w:rFonts w:ascii="Times New Roman" w:hAnsi="Times New Roman"/>
          <w:b/>
          <w:i/>
          <w:sz w:val="24"/>
        </w:rPr>
        <w:t>ter</w:t>
      </w:r>
      <w:r>
        <w:rPr>
          <w:rFonts w:ascii="Times New Roman" w:hAnsi="Times New Roman"/>
          <w:b/>
          <w:sz w:val="24"/>
        </w:rPr>
        <w:t> noteikums</w:t>
      </w:r>
    </w:p>
    <w:p w14:paraId="3A526D87" w14:textId="77777777" w:rsidR="007A1D27" w:rsidRPr="00EA65EA" w:rsidRDefault="007A1D27" w:rsidP="003C5FA9">
      <w:pPr>
        <w:pStyle w:val="Heading1"/>
        <w:keepNext/>
        <w:spacing w:before="0"/>
        <w:ind w:left="0"/>
        <w:jc w:val="both"/>
        <w:rPr>
          <w:rFonts w:ascii="Times New Roman" w:hAnsi="Times New Roman"/>
          <w:noProof/>
          <w:sz w:val="24"/>
        </w:rPr>
      </w:pPr>
      <w:r>
        <w:rPr>
          <w:rFonts w:ascii="Times New Roman" w:hAnsi="Times New Roman"/>
          <w:sz w:val="24"/>
        </w:rPr>
        <w:t>Zīmes statusa galīgais apstiprinājums norādītajā dalībpusē</w:t>
      </w:r>
    </w:p>
    <w:p w14:paraId="0740B574" w14:textId="77777777" w:rsidR="007A1D27" w:rsidRPr="00EA65EA" w:rsidRDefault="007A1D27" w:rsidP="003C5FA9">
      <w:pPr>
        <w:keepNext/>
        <w:jc w:val="both"/>
        <w:rPr>
          <w:rFonts w:ascii="Times New Roman" w:eastAsia="Arial" w:hAnsi="Times New Roman" w:cs="Arial"/>
          <w:b/>
          <w:bCs/>
          <w:noProof/>
          <w:sz w:val="24"/>
          <w:szCs w:val="20"/>
        </w:rPr>
      </w:pPr>
    </w:p>
    <w:p w14:paraId="587DDBB6" w14:textId="77777777" w:rsidR="007A1D27" w:rsidRPr="00EA65EA" w:rsidRDefault="00DE7483" w:rsidP="003C5FA9">
      <w:pPr>
        <w:pStyle w:val="BodyText"/>
        <w:keepNext/>
        <w:tabs>
          <w:tab w:val="left" w:pos="678"/>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[Paziņojums par aizsardzības piešķiršanu gadījumā, kad nav nosūtīts oficiālais paziņojums par provizorisko atteikumu]</w:t>
      </w:r>
      <w:r>
        <w:rPr>
          <w:rStyle w:val="FootnoteReference"/>
          <w:rFonts w:ascii="Times New Roman" w:hAnsi="Times New Roman"/>
          <w:i/>
          <w:noProof/>
          <w:sz w:val="24"/>
        </w:rPr>
        <w:footnoteReference w:id="3"/>
      </w:r>
      <w:r>
        <w:rPr>
          <w:rFonts w:ascii="Times New Roman" w:hAnsi="Times New Roman"/>
          <w:sz w:val="24"/>
        </w:rPr>
        <w:t xml:space="preserve"> Ja līdz Protokola 5. panta 2. punkta a), b) vai c) apakšpunktā minētā perioda beigām visas iestādes pieprasītās procedūras ir pabeigtas un iestādei nav pamata noraidīt aizsardzības piešķiršanu zīmei, tad iestāde, cik drīz vien tas iespējams, līdz minētā perioda beigām nosūta Starptautiskajam birojam paziņojumu par faktu, ka tā ir piešķīrusi aizsardzību zīmei, uz kuru attiecas starptautiskā reģistrācija konkrētajā dalībpusē</w:t>
      </w:r>
      <w:r>
        <w:rPr>
          <w:rStyle w:val="FootnoteReference"/>
          <w:rFonts w:ascii="Times New Roman" w:hAnsi="Times New Roman"/>
          <w:noProof/>
          <w:sz w:val="24"/>
        </w:rPr>
        <w:footnoteReference w:id="4"/>
      </w:r>
      <w:r>
        <w:rPr>
          <w:rFonts w:ascii="Times New Roman" w:hAnsi="Times New Roman"/>
          <w:sz w:val="24"/>
        </w:rPr>
        <w:t>.</w:t>
      </w:r>
    </w:p>
    <w:p w14:paraId="6F62B446" w14:textId="77777777" w:rsidR="007A1D27" w:rsidRPr="00EA65EA" w:rsidRDefault="007A1D27" w:rsidP="00F3134C">
      <w:pPr>
        <w:jc w:val="both"/>
        <w:rPr>
          <w:rFonts w:ascii="Times New Roman" w:eastAsia="Arial" w:hAnsi="Times New Roman" w:cs="Arial"/>
          <w:noProof/>
          <w:sz w:val="24"/>
          <w:szCs w:val="25"/>
        </w:rPr>
      </w:pPr>
    </w:p>
    <w:p w14:paraId="38AAD57F"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[Paziņojums par aizsardzības piešķiršanu pēc provizoriskā atteikuma]</w:t>
      </w:r>
      <w:r>
        <w:rPr>
          <w:rFonts w:ascii="Times New Roman" w:hAnsi="Times New Roman"/>
          <w:sz w:val="24"/>
        </w:rPr>
        <w:t xml:space="preserve"> Izņemot gadījumus, kad tā nosūta paziņojumu saskaņā ar šā noteikuma 3. punktu, iestāde, kura ir nosūtījusi provizoriskā atteikuma oficiālo paziņojumu pēc tam, kad ir izpildītas visas šīs iestādes prasītās procedūras attiecībā uz zīmes aizsardzību, Starptautiskajam birojam nosūta:</w:t>
      </w:r>
    </w:p>
    <w:p w14:paraId="0CCD2A8D" w14:textId="77777777" w:rsidR="007A1D27" w:rsidRPr="00EA65EA" w:rsidRDefault="007A1D27" w:rsidP="00F3134C">
      <w:pPr>
        <w:jc w:val="both"/>
        <w:rPr>
          <w:rFonts w:ascii="Times New Roman" w:eastAsia="Arial" w:hAnsi="Times New Roman" w:cs="Arial"/>
          <w:noProof/>
          <w:sz w:val="24"/>
          <w:szCs w:val="20"/>
        </w:rPr>
      </w:pPr>
    </w:p>
    <w:p w14:paraId="35E62CA7"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 paziņojumu par faktu, ka provizoriskais atteikums ir atsaukts un ka zīmei tiek piešķirta aizsardzība konkrētajā dalībpusē attiecībā uz visām precēm un pakalpojumiem, attiecībā uz kuriem aizsardzība tika lūgta, vai</w:t>
      </w:r>
    </w:p>
    <w:p w14:paraId="5A4BDCCE" w14:textId="77777777" w:rsidR="007A1D27" w:rsidRPr="00EA65EA" w:rsidRDefault="007A1D27" w:rsidP="00DE7483">
      <w:pPr>
        <w:ind w:left="709"/>
        <w:jc w:val="both"/>
        <w:rPr>
          <w:rFonts w:ascii="Times New Roman" w:eastAsia="Arial" w:hAnsi="Times New Roman" w:cs="Arial"/>
          <w:noProof/>
          <w:sz w:val="24"/>
          <w:szCs w:val="20"/>
        </w:rPr>
      </w:pPr>
    </w:p>
    <w:p w14:paraId="2B62B862"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ii) paziņojumu, kurā norādītas preces un pakalpojumi, attiecībā uz kuriem tiek piešķirta zīmes aizsardzība konkrētajā dalībpusē.</w:t>
      </w:r>
    </w:p>
    <w:p w14:paraId="05485083" w14:textId="77777777" w:rsidR="007A1D27" w:rsidRPr="00EA65EA" w:rsidRDefault="007A1D27" w:rsidP="00F3134C">
      <w:pPr>
        <w:jc w:val="both"/>
        <w:rPr>
          <w:rFonts w:ascii="Times New Roman" w:eastAsia="Arial" w:hAnsi="Times New Roman" w:cs="Arial"/>
          <w:noProof/>
          <w:sz w:val="24"/>
          <w:szCs w:val="20"/>
        </w:rPr>
      </w:pPr>
    </w:p>
    <w:p w14:paraId="42455AF3"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[Pilnīga provizoriskā atteikuma apstiprinājums]</w:t>
      </w:r>
      <w:r>
        <w:rPr>
          <w:rFonts w:ascii="Times New Roman" w:hAnsi="Times New Roman"/>
          <w:sz w:val="24"/>
        </w:rPr>
        <w:t xml:space="preserve"> Iestāde, kas nosūtījusi Starptautiskajam birojam oficiālo paziņojumu par pilnīgu provizorisko atteikumu, pēc tam, kad visas iestādes prasītās procedūras saistībā ar zīmes aizsardzību ir pabeigtas un iestāde ir nolēmusi apstiprināt zīmes aizsardzības atteikumu dalībpuses teritorijā attiecībā uz visām precēm un pakalpojumiem, nosūta Starptautiskajam birojam paziņojumu par šo faktu.</w:t>
      </w:r>
    </w:p>
    <w:p w14:paraId="79BF004E" w14:textId="77777777" w:rsidR="007A1D27" w:rsidRPr="00EA65EA" w:rsidRDefault="007A1D27" w:rsidP="00F3134C">
      <w:pPr>
        <w:jc w:val="both"/>
        <w:rPr>
          <w:rFonts w:ascii="Times New Roman" w:eastAsia="Arial" w:hAnsi="Times New Roman" w:cs="Arial"/>
          <w:noProof/>
          <w:sz w:val="24"/>
          <w:szCs w:val="20"/>
        </w:rPr>
      </w:pPr>
    </w:p>
    <w:p w14:paraId="2F7B9CFC"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[Turpmākie lēmumi]</w:t>
      </w:r>
      <w:r>
        <w:rPr>
          <w:rFonts w:ascii="Times New Roman" w:hAnsi="Times New Roman"/>
          <w:sz w:val="24"/>
        </w:rPr>
        <w:t xml:space="preserve"> Ja saskaņā ar Protokola 5. panta 2. punktu piemērojamajā termiņā nav nosūtīts oficiāls paziņojums par pagaidu atteikumu vai ja turpmākais lēmums, ko iestāde vai cita institūcija pieņem pēc paziņojuma nosūtīšanas saskaņā ar 1., 2. vai 3. punktu, ietekmē zīmes aizsardzību, tad, neierobežojot 19. noteikumu, iestāde, ja tai šāds lēmums ir zināms, nosūta Starptautiskajam birojam jaunu paziņojumu, kurā norāda zīmes statusu un attiecīgā gadījumā preces vai pakalpojumus, attiecībā uz kuriem zīme ir aizsargāta attiecīgās dalībpuses teritorijā</w:t>
      </w:r>
      <w:r>
        <w:rPr>
          <w:rStyle w:val="FootnoteReference"/>
          <w:rFonts w:ascii="Times New Roman" w:hAnsi="Times New Roman"/>
          <w:noProof/>
          <w:sz w:val="24"/>
        </w:rPr>
        <w:footnoteReference w:id="5"/>
      </w:r>
      <w:r>
        <w:rPr>
          <w:rFonts w:ascii="Times New Roman" w:hAnsi="Times New Roman"/>
          <w:sz w:val="24"/>
        </w:rPr>
        <w:t>.</w:t>
      </w:r>
    </w:p>
    <w:p w14:paraId="344231B6" w14:textId="77777777" w:rsidR="007A1D27" w:rsidRPr="00EA65EA" w:rsidRDefault="007A1D27" w:rsidP="00F3134C">
      <w:pPr>
        <w:jc w:val="both"/>
        <w:rPr>
          <w:rFonts w:ascii="Times New Roman" w:eastAsia="Arial" w:hAnsi="Times New Roman" w:cs="Arial"/>
          <w:noProof/>
          <w:sz w:val="24"/>
          <w:szCs w:val="25"/>
        </w:rPr>
      </w:pPr>
    </w:p>
    <w:p w14:paraId="6A79D580"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[Ierakstīšana reģistrā, informācija īpašniekam un kopiju nosūtīšana]</w:t>
      </w:r>
      <w:r>
        <w:rPr>
          <w:rFonts w:ascii="Times New Roman" w:hAnsi="Times New Roman"/>
          <w:sz w:val="24"/>
        </w:rPr>
        <w:t xml:space="preserve"> Starptautiskais birojs visus saskaņā ar šo noteikumu saņemtos paziņojumus ieraksta starptautiskajā reģistrā, atbilstoši informē īpašnieku un tad, ja paziņojums ir sūtīts īpaša dokumenta veidā vai var tikt nokopēts, nosūta šā dokumenta kopiju īpašniekam.</w:t>
      </w:r>
    </w:p>
    <w:p w14:paraId="5F008D27" w14:textId="77777777" w:rsidR="007A1D27" w:rsidRPr="00EA65EA" w:rsidRDefault="007A1D27" w:rsidP="00F3134C">
      <w:pPr>
        <w:jc w:val="both"/>
        <w:rPr>
          <w:rFonts w:ascii="Times New Roman" w:eastAsia="Arial" w:hAnsi="Times New Roman" w:cs="Arial"/>
          <w:noProof/>
          <w:sz w:val="24"/>
          <w:szCs w:val="20"/>
        </w:rPr>
      </w:pPr>
    </w:p>
    <w:p w14:paraId="33340276" w14:textId="77777777" w:rsidR="007A1D27" w:rsidRPr="00EA65EA" w:rsidRDefault="007A1D27" w:rsidP="00F3134C">
      <w:pPr>
        <w:jc w:val="both"/>
        <w:rPr>
          <w:rFonts w:ascii="Times New Roman" w:eastAsia="Arial" w:hAnsi="Times New Roman" w:cs="Arial"/>
          <w:noProof/>
          <w:sz w:val="24"/>
          <w:szCs w:val="21"/>
        </w:rPr>
      </w:pPr>
    </w:p>
    <w:p w14:paraId="6D4F34EB" w14:textId="77777777" w:rsidR="007A1D27" w:rsidRPr="00EA65EA" w:rsidRDefault="007A1D27" w:rsidP="00F3134C">
      <w:pPr>
        <w:pStyle w:val="Heading1"/>
        <w:spacing w:before="0"/>
        <w:ind w:left="0"/>
        <w:jc w:val="both"/>
        <w:rPr>
          <w:rFonts w:ascii="Times New Roman" w:hAnsi="Times New Roman"/>
          <w:noProof/>
          <w:sz w:val="24"/>
        </w:rPr>
      </w:pPr>
      <w:bookmarkStart w:id="28" w:name="Rule_19__Invalidations_in_Designated_Con"/>
      <w:bookmarkEnd w:id="28"/>
      <w:r>
        <w:rPr>
          <w:rFonts w:ascii="Times New Roman" w:hAnsi="Times New Roman"/>
          <w:sz w:val="24"/>
        </w:rPr>
        <w:lastRenderedPageBreak/>
        <w:t>19. noteikums</w:t>
      </w:r>
    </w:p>
    <w:p w14:paraId="12AE033A" w14:textId="77777777" w:rsidR="007A1D27" w:rsidRPr="00EA65EA" w:rsidRDefault="007A1D27" w:rsidP="00F3134C">
      <w:pPr>
        <w:jc w:val="both"/>
        <w:rPr>
          <w:rFonts w:ascii="Times New Roman" w:hAnsi="Times New Roman"/>
          <w:b/>
          <w:noProof/>
          <w:sz w:val="24"/>
        </w:rPr>
      </w:pPr>
      <w:r>
        <w:rPr>
          <w:rFonts w:ascii="Times New Roman" w:hAnsi="Times New Roman"/>
          <w:b/>
          <w:sz w:val="24"/>
        </w:rPr>
        <w:t>Zīmes atzīšana par spēkā neesošu norādītās dalībpuses teritorijā</w:t>
      </w:r>
    </w:p>
    <w:p w14:paraId="38BE7241" w14:textId="77777777" w:rsidR="007A1D27" w:rsidRPr="00EA65EA" w:rsidRDefault="007A1D27" w:rsidP="00F3134C">
      <w:pPr>
        <w:jc w:val="both"/>
        <w:rPr>
          <w:rFonts w:ascii="Times New Roman" w:eastAsia="Arial" w:hAnsi="Times New Roman" w:cs="Arial"/>
          <w:b/>
          <w:bCs/>
          <w:noProof/>
          <w:sz w:val="24"/>
          <w:szCs w:val="21"/>
        </w:rPr>
      </w:pPr>
    </w:p>
    <w:p w14:paraId="7D320B90"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[Oficiālā paziņojuma par zīmes atzīšanu par spēkā neesošu saturs]</w:t>
      </w:r>
      <w:r>
        <w:rPr>
          <w:rFonts w:ascii="Times New Roman" w:hAnsi="Times New Roman"/>
          <w:sz w:val="24"/>
        </w:rPr>
        <w:t xml:space="preserve"> Ja starptautiskās reģistrācijas darbība kādas dalībpuses teritorijā ir atzīta par spēkā neesošu saskaņā ar Protokola 5. panta 6. punktu un šis lēmums vairs nav apstrīdams, tās dalībpuses iestāde, kuras kompetentā institūcija ir izziņojusi lēmumu par atzīšanu par spēkā neesošu, par to nosūta paziņojumu Starptautiskajam birojam. Šajā oficiālajā paziņojumā ietver vai norāda:</w:t>
      </w:r>
    </w:p>
    <w:p w14:paraId="03F29F5C" w14:textId="77777777" w:rsidR="007A1D27" w:rsidRPr="00EA65EA" w:rsidRDefault="007A1D27" w:rsidP="00F3134C">
      <w:pPr>
        <w:jc w:val="both"/>
        <w:rPr>
          <w:rFonts w:ascii="Times New Roman" w:hAnsi="Times New Roman"/>
          <w:noProof/>
          <w:sz w:val="24"/>
        </w:rPr>
      </w:pPr>
    </w:p>
    <w:p w14:paraId="0DD82C45"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 institūciju, kura ir paziņojusi par atzīšanu par spēkā neesošu;</w:t>
      </w:r>
    </w:p>
    <w:p w14:paraId="39270E1C" w14:textId="77777777" w:rsidR="007A1D27" w:rsidRPr="00EA65EA" w:rsidRDefault="007A1D27" w:rsidP="00DE7483">
      <w:pPr>
        <w:ind w:left="709"/>
        <w:jc w:val="both"/>
        <w:rPr>
          <w:rFonts w:ascii="Times New Roman" w:eastAsia="Arial" w:hAnsi="Times New Roman" w:cs="Arial"/>
          <w:noProof/>
          <w:sz w:val="24"/>
          <w:szCs w:val="21"/>
        </w:rPr>
      </w:pPr>
    </w:p>
    <w:p w14:paraId="2A55271C"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c) to, ka šo atzīšanu par spēkā neesošu vairs nevar pārsūdzēt;</w:t>
      </w:r>
    </w:p>
    <w:p w14:paraId="1FCA15F8" w14:textId="77777777" w:rsidR="007A1D27" w:rsidRPr="00EA65EA" w:rsidRDefault="007A1D27" w:rsidP="00DE7483">
      <w:pPr>
        <w:ind w:left="709"/>
        <w:jc w:val="both"/>
        <w:rPr>
          <w:rFonts w:ascii="Times New Roman" w:eastAsia="Arial" w:hAnsi="Times New Roman" w:cs="Arial"/>
          <w:noProof/>
          <w:sz w:val="24"/>
          <w:szCs w:val="20"/>
        </w:rPr>
      </w:pPr>
    </w:p>
    <w:p w14:paraId="26B998CC"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39278B73" w14:textId="77777777" w:rsidR="007A1D27" w:rsidRPr="00EA65EA" w:rsidRDefault="007A1D27" w:rsidP="00DE7483">
      <w:pPr>
        <w:ind w:left="709"/>
        <w:jc w:val="both"/>
        <w:rPr>
          <w:rFonts w:ascii="Times New Roman" w:eastAsia="Arial" w:hAnsi="Times New Roman" w:cs="Arial"/>
          <w:noProof/>
          <w:sz w:val="24"/>
          <w:szCs w:val="21"/>
        </w:rPr>
      </w:pPr>
    </w:p>
    <w:p w14:paraId="3D1D7D3D" w14:textId="77777777" w:rsidR="007A1D27" w:rsidRPr="00EA65EA" w:rsidRDefault="00DE7483" w:rsidP="00DE7483">
      <w:pPr>
        <w:pStyle w:val="BodyText"/>
        <w:tabs>
          <w:tab w:val="left" w:pos="2098"/>
        </w:tabs>
        <w:ind w:left="709" w:firstLine="0"/>
        <w:jc w:val="both"/>
        <w:rPr>
          <w:rFonts w:ascii="Times New Roman" w:hAnsi="Times New Roman"/>
          <w:noProof/>
          <w:sz w:val="24"/>
        </w:rPr>
      </w:pPr>
      <w:r>
        <w:rPr>
          <w:rFonts w:ascii="Times New Roman" w:hAnsi="Times New Roman"/>
          <w:sz w:val="24"/>
        </w:rPr>
        <w:t>iv) īpašnieka vārdu vai nosaukumu;</w:t>
      </w:r>
    </w:p>
    <w:p w14:paraId="2F5A6B6C" w14:textId="77777777" w:rsidR="007A1D27" w:rsidRPr="00EA65EA" w:rsidRDefault="007A1D27" w:rsidP="00DE7483">
      <w:pPr>
        <w:ind w:left="709"/>
        <w:jc w:val="both"/>
        <w:rPr>
          <w:rFonts w:ascii="Times New Roman" w:eastAsia="Arial" w:hAnsi="Times New Roman" w:cs="Arial"/>
          <w:noProof/>
          <w:sz w:val="24"/>
          <w:szCs w:val="21"/>
        </w:rPr>
      </w:pPr>
    </w:p>
    <w:p w14:paraId="3AD7D50B" w14:textId="77777777" w:rsidR="007A1D27" w:rsidRPr="00EA65EA" w:rsidRDefault="00DE7483" w:rsidP="00DE7483">
      <w:pPr>
        <w:pStyle w:val="BodyText"/>
        <w:tabs>
          <w:tab w:val="left" w:pos="2098"/>
        </w:tabs>
        <w:ind w:left="709" w:firstLine="0"/>
        <w:jc w:val="both"/>
        <w:rPr>
          <w:rFonts w:ascii="Times New Roman" w:hAnsi="Times New Roman"/>
          <w:noProof/>
          <w:sz w:val="24"/>
        </w:rPr>
      </w:pPr>
      <w:r>
        <w:rPr>
          <w:rFonts w:ascii="Times New Roman" w:hAnsi="Times New Roman"/>
          <w:sz w:val="24"/>
        </w:rPr>
        <w:t>v) ja atzīšana par spēkā neesošu neattiecas uz visām precēm un pakalpojumiem – tās preces un pakalpojumus, attiecībā uz kuriem ir pasludināta atzīšana par spēkā neesošu, vai preces un pakalpojumus, attiecībā uz kuriem atzīšana par spēkā neesošu nav pasludināta, un</w:t>
      </w:r>
    </w:p>
    <w:p w14:paraId="0514D36D" w14:textId="77777777" w:rsidR="007A1D27" w:rsidRPr="00EA65EA" w:rsidRDefault="007A1D27" w:rsidP="00DE7483">
      <w:pPr>
        <w:ind w:left="709"/>
        <w:jc w:val="both"/>
        <w:rPr>
          <w:rFonts w:ascii="Times New Roman" w:eastAsia="Arial" w:hAnsi="Times New Roman" w:cs="Arial"/>
          <w:noProof/>
          <w:sz w:val="24"/>
          <w:szCs w:val="20"/>
        </w:rPr>
      </w:pPr>
    </w:p>
    <w:p w14:paraId="0AFFBA91" w14:textId="77777777" w:rsidR="007A1D27" w:rsidRPr="00EA65EA" w:rsidRDefault="00DE7483" w:rsidP="00DE7483">
      <w:pPr>
        <w:pStyle w:val="BodyText"/>
        <w:tabs>
          <w:tab w:val="left" w:pos="2098"/>
        </w:tabs>
        <w:ind w:left="709" w:firstLine="0"/>
        <w:jc w:val="both"/>
        <w:rPr>
          <w:rFonts w:ascii="Times New Roman" w:hAnsi="Times New Roman"/>
          <w:noProof/>
          <w:sz w:val="24"/>
        </w:rPr>
      </w:pPr>
      <w:r>
        <w:rPr>
          <w:rFonts w:ascii="Times New Roman" w:hAnsi="Times New Roman"/>
          <w:sz w:val="24"/>
        </w:rPr>
        <w:t>vi) datumu, kad pasludināts lēmums par atzīšanu par spēkā neesošu, un, ja iespējams, tās spēkā stāšanās datums.</w:t>
      </w:r>
    </w:p>
    <w:p w14:paraId="0FA50879" w14:textId="77777777" w:rsidR="007A1D27" w:rsidRPr="00EA65EA" w:rsidRDefault="007A1D27" w:rsidP="00F3134C">
      <w:pPr>
        <w:jc w:val="both"/>
        <w:rPr>
          <w:rFonts w:ascii="Times New Roman" w:eastAsia="Arial" w:hAnsi="Times New Roman" w:cs="Arial"/>
          <w:noProof/>
          <w:sz w:val="24"/>
          <w:szCs w:val="25"/>
        </w:rPr>
      </w:pPr>
    </w:p>
    <w:p w14:paraId="4942BB7C" w14:textId="77777777" w:rsidR="007A1D27" w:rsidRPr="00EA65EA" w:rsidRDefault="00DE7483" w:rsidP="00DE7483">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[Atzīšanas par spēkā neesošu ierakstīšana reģistrā un īpašnieka un attiecīgās iestādes informēšana]</w:t>
      </w:r>
    </w:p>
    <w:p w14:paraId="201F605C" w14:textId="77777777" w:rsidR="007A1D27" w:rsidRPr="00EA65EA" w:rsidRDefault="007A1D27" w:rsidP="00F3134C">
      <w:pPr>
        <w:jc w:val="both"/>
        <w:rPr>
          <w:rFonts w:ascii="Times New Roman" w:eastAsia="Arial" w:hAnsi="Times New Roman" w:cs="Arial"/>
          <w:i/>
          <w:noProof/>
          <w:sz w:val="24"/>
          <w:szCs w:val="20"/>
        </w:rPr>
      </w:pPr>
    </w:p>
    <w:p w14:paraId="6EC07ADE"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birojs reģistrē atzīšanu par spēkā neesošu un ieraksta starptautiskajā reģistrā ziņas, kuras ietvertas oficiālajā paziņojumā par atzīšanu par spēkā neesošu, un informē par to īpašnieku. Starptautiskais birojs nosūta arī iestādei, kura sūtījusi oficiālo paziņojumu par atzīšanu par spēkā neesošu, ziņas par to, kurā datumā atzīšana par spēkā neesošu tikusi ierakstīta starptautiskajā reģistrā, ja šī iestāde šādu informāciju ir pieprasījusi.</w:t>
      </w:r>
    </w:p>
    <w:p w14:paraId="6936817E" w14:textId="77777777" w:rsidR="007A1D27" w:rsidRPr="00EA65EA" w:rsidRDefault="007A1D27" w:rsidP="00DE7483">
      <w:pPr>
        <w:ind w:left="284"/>
        <w:jc w:val="both"/>
        <w:rPr>
          <w:rFonts w:ascii="Times New Roman" w:eastAsia="Arial" w:hAnsi="Times New Roman" w:cs="Arial"/>
          <w:noProof/>
          <w:sz w:val="24"/>
          <w:szCs w:val="20"/>
        </w:rPr>
      </w:pPr>
    </w:p>
    <w:p w14:paraId="6B12BFDF"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b) Atzīšana par spēkā neesošu tiek ierakstīta reģistrā ar to datumu, kurā Starptautiskais birojs saņem attiecīgu oficiālo paziņojumu, kam jāatbilst visām piemērojamajām prasībām.</w:t>
      </w:r>
    </w:p>
    <w:p w14:paraId="4957CCF1" w14:textId="77777777" w:rsidR="007A1D27" w:rsidRPr="00EA65EA" w:rsidRDefault="007A1D27" w:rsidP="00F3134C">
      <w:pPr>
        <w:jc w:val="both"/>
        <w:rPr>
          <w:rFonts w:ascii="Times New Roman" w:eastAsia="Arial" w:hAnsi="Times New Roman" w:cs="Arial"/>
          <w:noProof/>
          <w:sz w:val="24"/>
          <w:szCs w:val="20"/>
        </w:rPr>
      </w:pPr>
    </w:p>
    <w:p w14:paraId="485E0800" w14:textId="77777777" w:rsidR="007A1D27" w:rsidRPr="00EA65EA" w:rsidRDefault="007A1D27" w:rsidP="00F3134C">
      <w:pPr>
        <w:jc w:val="both"/>
        <w:rPr>
          <w:rFonts w:ascii="Times New Roman" w:eastAsia="Arial" w:hAnsi="Times New Roman" w:cs="Arial"/>
          <w:noProof/>
          <w:sz w:val="24"/>
          <w:szCs w:val="21"/>
        </w:rPr>
      </w:pPr>
    </w:p>
    <w:p w14:paraId="5A65C8A8" w14:textId="77777777" w:rsidR="007A1D27" w:rsidRPr="00EA65EA" w:rsidRDefault="007A1D27" w:rsidP="00F3134C">
      <w:pPr>
        <w:pStyle w:val="Heading1"/>
        <w:spacing w:before="0"/>
        <w:ind w:left="0"/>
        <w:jc w:val="both"/>
        <w:rPr>
          <w:rFonts w:ascii="Times New Roman" w:hAnsi="Times New Roman"/>
          <w:noProof/>
          <w:sz w:val="24"/>
        </w:rPr>
      </w:pPr>
      <w:bookmarkStart w:id="29" w:name="Rule_20__Restriction_of_the_Holder’s_Rig"/>
      <w:bookmarkEnd w:id="29"/>
      <w:r>
        <w:rPr>
          <w:rFonts w:ascii="Times New Roman" w:hAnsi="Times New Roman"/>
          <w:sz w:val="24"/>
        </w:rPr>
        <w:t>20. noteikums</w:t>
      </w:r>
    </w:p>
    <w:p w14:paraId="0DCFBB03" w14:textId="77777777" w:rsidR="007A1D27" w:rsidRPr="00EA65EA" w:rsidRDefault="007A1D27" w:rsidP="00F3134C">
      <w:pPr>
        <w:jc w:val="both"/>
        <w:rPr>
          <w:rFonts w:ascii="Times New Roman" w:eastAsia="Arial" w:hAnsi="Times New Roman" w:cs="Arial"/>
          <w:b/>
          <w:bCs/>
          <w:noProof/>
          <w:sz w:val="24"/>
          <w:szCs w:val="20"/>
        </w:rPr>
      </w:pPr>
      <w:r>
        <w:rPr>
          <w:rFonts w:ascii="Times New Roman" w:hAnsi="Times New Roman"/>
          <w:b/>
          <w:bCs/>
          <w:sz w:val="24"/>
          <w:szCs w:val="20"/>
        </w:rPr>
        <w:t>Īpašnieka tiesību ierobežojumi rīkoties ar starptautisko reģistrāciju</w:t>
      </w:r>
    </w:p>
    <w:p w14:paraId="75461DBB" w14:textId="77777777" w:rsidR="007A1D27" w:rsidRPr="00EA65EA" w:rsidRDefault="007A1D27" w:rsidP="00F3134C">
      <w:pPr>
        <w:jc w:val="both"/>
        <w:rPr>
          <w:rFonts w:ascii="Times New Roman" w:eastAsia="Arial" w:hAnsi="Times New Roman" w:cs="Arial"/>
          <w:b/>
          <w:bCs/>
          <w:noProof/>
          <w:sz w:val="24"/>
          <w:szCs w:val="21"/>
        </w:rPr>
      </w:pPr>
    </w:p>
    <w:p w14:paraId="1DEF7F41" w14:textId="77777777" w:rsidR="007A1D27" w:rsidRPr="00EA65EA" w:rsidRDefault="00DE7483" w:rsidP="00DE7483">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[Informācijas sniegšana]</w:t>
      </w:r>
    </w:p>
    <w:p w14:paraId="07F19EE2" w14:textId="77777777" w:rsidR="007A1D27" w:rsidRPr="00EA65EA" w:rsidRDefault="007A1D27" w:rsidP="00F3134C">
      <w:pPr>
        <w:jc w:val="both"/>
        <w:rPr>
          <w:rFonts w:ascii="Times New Roman" w:eastAsia="Arial" w:hAnsi="Times New Roman" w:cs="Arial"/>
          <w:i/>
          <w:noProof/>
          <w:sz w:val="24"/>
          <w:szCs w:val="21"/>
        </w:rPr>
      </w:pPr>
    </w:p>
    <w:p w14:paraId="5B68F567"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Starptautiskās reģistrācijas īpašnieks vai īpašnieka dalībpuses iestāde var paziņot Starptautiskajam birojam, ka īpašnieka tiesības rīkoties ar starptautisko reģistrāciju ir ierobežotas, un tādā gadījumā tiek norādīts, uz kurām dalībpusēm tas attiecas.</w:t>
      </w:r>
    </w:p>
    <w:p w14:paraId="649B5E30" w14:textId="77777777" w:rsidR="007A1D27" w:rsidRPr="00EA65EA" w:rsidRDefault="007A1D27" w:rsidP="00DE7483">
      <w:pPr>
        <w:ind w:left="284"/>
        <w:jc w:val="both"/>
        <w:rPr>
          <w:rFonts w:ascii="Times New Roman" w:eastAsia="Arial" w:hAnsi="Times New Roman" w:cs="Arial"/>
          <w:noProof/>
          <w:sz w:val="24"/>
          <w:szCs w:val="20"/>
        </w:rPr>
      </w:pPr>
    </w:p>
    <w:p w14:paraId="37793540"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b) Norādītās dalībpuses iestāde var paziņot Starptautiskajam birojam, ka īpašnieka tiesības rīkoties ar starptautisko reģistrāciju attiecīgās dalībpuses teritorijā ir ierobežotas.</w:t>
      </w:r>
    </w:p>
    <w:p w14:paraId="3FFC9B9C" w14:textId="77777777" w:rsidR="007A1D27" w:rsidRPr="00EA65EA" w:rsidRDefault="007A1D27" w:rsidP="00DE7483">
      <w:pPr>
        <w:ind w:left="284"/>
        <w:jc w:val="both"/>
        <w:rPr>
          <w:rFonts w:ascii="Times New Roman" w:eastAsia="Arial" w:hAnsi="Times New Roman" w:cs="Arial"/>
          <w:noProof/>
          <w:sz w:val="24"/>
          <w:szCs w:val="20"/>
        </w:rPr>
      </w:pPr>
    </w:p>
    <w:p w14:paraId="58EA94D3"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c) Paziņojumā, kas sniegts saskaņā ar a) un b) apakšpunktu, iekļauj galveno tiesību ierobežošanas iemeslu kopsavilkumu.</w:t>
      </w:r>
    </w:p>
    <w:p w14:paraId="3A5C44BC" w14:textId="77777777" w:rsidR="007A1D27" w:rsidRPr="00EA65EA" w:rsidRDefault="007A1D27" w:rsidP="00F3134C">
      <w:pPr>
        <w:jc w:val="both"/>
        <w:rPr>
          <w:rFonts w:ascii="Times New Roman" w:eastAsia="Arial" w:hAnsi="Times New Roman" w:cs="Arial"/>
          <w:noProof/>
          <w:sz w:val="24"/>
          <w:szCs w:val="25"/>
        </w:rPr>
      </w:pPr>
    </w:p>
    <w:p w14:paraId="00C5B139" w14:textId="77777777" w:rsidR="007A1D27" w:rsidRPr="00EA65EA" w:rsidRDefault="00DE7483" w:rsidP="00DE7483">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[Ierobežojumu pilnīga vai daļēja atcelšana]</w:t>
      </w:r>
      <w:r>
        <w:rPr>
          <w:rFonts w:ascii="Times New Roman" w:hAnsi="Times New Roman"/>
          <w:sz w:val="24"/>
        </w:rPr>
        <w:t xml:space="preserve"> Ja Starptautiskajam birojam saskaņā ar šā noteikuma 1. punktu ir nosūtīts paziņojums par to, ka īpašnieka tiesības rīkoties ar starptautisko reģistrāciju ir ierobežotas, tad pusei, kas sniegusi šo informāciju, jāinformē Starptautiskais birojs arī tad, ja tiesību ierobežojums tiek pilnīgi vai daļēji atcelts.</w:t>
      </w:r>
    </w:p>
    <w:p w14:paraId="3B2C91C7" w14:textId="77777777" w:rsidR="007A1D27" w:rsidRPr="00EA65EA" w:rsidRDefault="007A1D27" w:rsidP="00F3134C">
      <w:pPr>
        <w:jc w:val="both"/>
        <w:rPr>
          <w:rFonts w:ascii="Times New Roman" w:eastAsia="Arial" w:hAnsi="Times New Roman" w:cs="Arial"/>
          <w:noProof/>
          <w:sz w:val="24"/>
          <w:szCs w:val="20"/>
        </w:rPr>
      </w:pPr>
    </w:p>
    <w:p w14:paraId="37E1505E" w14:textId="77777777" w:rsidR="007A1D27" w:rsidRPr="00EA65EA" w:rsidRDefault="00DE7483" w:rsidP="00DE7483">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reģistrā]</w:t>
      </w:r>
    </w:p>
    <w:p w14:paraId="59D4F99E" w14:textId="77777777" w:rsidR="007A1D27" w:rsidRPr="00EA65EA" w:rsidRDefault="007A1D27" w:rsidP="00F3134C">
      <w:pPr>
        <w:jc w:val="both"/>
        <w:rPr>
          <w:rFonts w:ascii="Times New Roman" w:eastAsia="Arial" w:hAnsi="Times New Roman" w:cs="Arial"/>
          <w:i/>
          <w:noProof/>
          <w:sz w:val="24"/>
          <w:szCs w:val="21"/>
        </w:rPr>
      </w:pPr>
    </w:p>
    <w:p w14:paraId="5A790993"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visu informāciju, kas tam nosūtīta saskaņā ar šā noteikuma 1. un 2. punktu, un par to informē īpašnieku, īpašnieka dalībpuses iestādi un attiecīgās norādīto dalībpušu iestādes.</w:t>
      </w:r>
    </w:p>
    <w:p w14:paraId="70712ACF" w14:textId="77777777" w:rsidR="007A1D27" w:rsidRPr="00EA65EA" w:rsidRDefault="007A1D27" w:rsidP="00DE7483">
      <w:pPr>
        <w:ind w:left="284"/>
        <w:jc w:val="both"/>
        <w:rPr>
          <w:rFonts w:ascii="Times New Roman" w:eastAsia="Arial" w:hAnsi="Times New Roman" w:cs="Arial"/>
          <w:noProof/>
          <w:sz w:val="24"/>
          <w:szCs w:val="20"/>
        </w:rPr>
      </w:pPr>
    </w:p>
    <w:p w14:paraId="4084424F"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b) Informāciju, kas iesniegta saskaņā ar šā noteikuma 1. un 2. punktu, ieraksta reģistrā ar datumu, kurā Starptautiskais birojs to saņēmis, ja attiecīgais paziņojums atbilst piemērojamajām prasībām.</w:t>
      </w:r>
    </w:p>
    <w:p w14:paraId="2CF094F6" w14:textId="77777777" w:rsidR="007A1D27" w:rsidRPr="00EA65EA" w:rsidRDefault="007A1D27" w:rsidP="00F3134C">
      <w:pPr>
        <w:jc w:val="both"/>
        <w:rPr>
          <w:rFonts w:ascii="Times New Roman" w:eastAsia="Arial" w:hAnsi="Times New Roman" w:cs="Arial"/>
          <w:noProof/>
          <w:sz w:val="24"/>
          <w:szCs w:val="20"/>
        </w:rPr>
      </w:pPr>
    </w:p>
    <w:p w14:paraId="248F670D" w14:textId="77777777" w:rsidR="007A1D27" w:rsidRPr="00EA65EA" w:rsidRDefault="007A1D27" w:rsidP="00F3134C">
      <w:pPr>
        <w:jc w:val="both"/>
        <w:rPr>
          <w:rFonts w:ascii="Times New Roman" w:eastAsia="Arial" w:hAnsi="Times New Roman" w:cs="Arial"/>
          <w:noProof/>
          <w:sz w:val="24"/>
          <w:szCs w:val="21"/>
        </w:rPr>
      </w:pPr>
    </w:p>
    <w:p w14:paraId="2C7134B7" w14:textId="77777777" w:rsidR="007A1D27" w:rsidRPr="00EA65EA" w:rsidRDefault="007A1D27" w:rsidP="00F3134C">
      <w:pPr>
        <w:jc w:val="both"/>
        <w:rPr>
          <w:rFonts w:ascii="Times New Roman" w:eastAsia="Arial" w:hAnsi="Times New Roman" w:cs="Arial"/>
          <w:noProof/>
          <w:sz w:val="24"/>
          <w:szCs w:val="20"/>
        </w:rPr>
      </w:pPr>
      <w:bookmarkStart w:id="30" w:name="Rule_20bis__Licenses"/>
      <w:bookmarkEnd w:id="30"/>
      <w:r>
        <w:rPr>
          <w:rFonts w:ascii="Times New Roman" w:hAnsi="Times New Roman"/>
          <w:b/>
          <w:sz w:val="24"/>
        </w:rPr>
        <w:t>20.</w:t>
      </w:r>
      <w:r>
        <w:rPr>
          <w:rFonts w:ascii="Times New Roman" w:hAnsi="Times New Roman"/>
          <w:b/>
          <w:i/>
          <w:sz w:val="24"/>
        </w:rPr>
        <w:t>bis</w:t>
      </w:r>
      <w:r>
        <w:rPr>
          <w:rFonts w:ascii="Times New Roman" w:hAnsi="Times New Roman"/>
          <w:b/>
          <w:sz w:val="24"/>
        </w:rPr>
        <w:t> noteikums</w:t>
      </w:r>
      <w:r>
        <w:rPr>
          <w:rFonts w:ascii="Times New Roman" w:hAnsi="Times New Roman"/>
          <w:b/>
          <w:sz w:val="24"/>
        </w:rPr>
        <w:br/>
        <w:t>Licences</w:t>
      </w:r>
    </w:p>
    <w:p w14:paraId="0E0025E7" w14:textId="77777777" w:rsidR="007A1D27" w:rsidRPr="00EA65EA" w:rsidRDefault="007A1D27" w:rsidP="00F3134C">
      <w:pPr>
        <w:jc w:val="both"/>
        <w:rPr>
          <w:rFonts w:ascii="Times New Roman" w:eastAsia="Arial" w:hAnsi="Times New Roman" w:cs="Arial"/>
          <w:b/>
          <w:bCs/>
          <w:noProof/>
          <w:sz w:val="24"/>
          <w:szCs w:val="20"/>
        </w:rPr>
      </w:pPr>
    </w:p>
    <w:p w14:paraId="36BAC518" w14:textId="77777777" w:rsidR="007A1D27" w:rsidRPr="00EA65EA" w:rsidRDefault="00DE7483" w:rsidP="00DE7483">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[Licences reģistrācijas pieprasījums]</w:t>
      </w:r>
    </w:p>
    <w:p w14:paraId="3627E9B5" w14:textId="77777777" w:rsidR="007A1D27" w:rsidRPr="00EA65EA" w:rsidRDefault="007A1D27" w:rsidP="00F3134C">
      <w:pPr>
        <w:jc w:val="both"/>
        <w:rPr>
          <w:rFonts w:ascii="Times New Roman" w:eastAsia="Arial" w:hAnsi="Times New Roman" w:cs="Arial"/>
          <w:i/>
          <w:noProof/>
          <w:sz w:val="24"/>
          <w:szCs w:val="21"/>
        </w:rPr>
      </w:pPr>
    </w:p>
    <w:p w14:paraId="343DA33D"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Starptautiskajam birojam pieprasījumu par licences ierakstīšanu reģistrā uz šim nolūkam paredzētas veidlapas iesniedz īpašnieks vai, ja iestāde pieņem šādu pieprasījumu, to iesniedz īpašnieka dalībpuses iestāde vai arī tās dalībpuses iestāde, kuras īpašniekam licence izsniegta.</w:t>
      </w:r>
    </w:p>
    <w:p w14:paraId="3BAC36DF" w14:textId="77777777" w:rsidR="007A1D27" w:rsidRPr="00EA65EA" w:rsidRDefault="007A1D27" w:rsidP="00DE7483">
      <w:pPr>
        <w:ind w:left="284"/>
        <w:jc w:val="both"/>
        <w:rPr>
          <w:rFonts w:ascii="Times New Roman" w:eastAsia="Arial" w:hAnsi="Times New Roman" w:cs="Arial"/>
          <w:noProof/>
          <w:sz w:val="24"/>
          <w:szCs w:val="20"/>
        </w:rPr>
      </w:pPr>
    </w:p>
    <w:p w14:paraId="58C1EF70" w14:textId="77777777" w:rsidR="007A1D27" w:rsidRPr="00EA65EA" w:rsidRDefault="00DE7483" w:rsidP="00DE7483">
      <w:pPr>
        <w:pStyle w:val="BodyText"/>
        <w:tabs>
          <w:tab w:val="left" w:pos="1245"/>
        </w:tabs>
        <w:ind w:left="284" w:firstLine="0"/>
        <w:jc w:val="both"/>
        <w:rPr>
          <w:rFonts w:ascii="Times New Roman" w:hAnsi="Times New Roman"/>
          <w:noProof/>
          <w:sz w:val="24"/>
        </w:rPr>
      </w:pPr>
      <w:r>
        <w:rPr>
          <w:rFonts w:ascii="Times New Roman" w:hAnsi="Times New Roman"/>
          <w:sz w:val="24"/>
        </w:rPr>
        <w:t>b) Pieprasījumā norāda:</w:t>
      </w:r>
    </w:p>
    <w:p w14:paraId="230B8124" w14:textId="77777777" w:rsidR="007A1D27" w:rsidRPr="00EA65EA" w:rsidRDefault="007A1D27" w:rsidP="00F3134C">
      <w:pPr>
        <w:jc w:val="both"/>
        <w:rPr>
          <w:rFonts w:ascii="Times New Roman" w:eastAsia="Arial" w:hAnsi="Times New Roman" w:cs="Arial"/>
          <w:noProof/>
          <w:sz w:val="24"/>
          <w:szCs w:val="21"/>
        </w:rPr>
      </w:pPr>
    </w:p>
    <w:p w14:paraId="0B6619AC" w14:textId="77777777" w:rsidR="007A1D27" w:rsidRPr="00EA65EA" w:rsidRDefault="00DE7483" w:rsidP="00DE7483">
      <w:pPr>
        <w:pStyle w:val="BodyText"/>
        <w:tabs>
          <w:tab w:val="left" w:pos="2097"/>
          <w:tab w:val="left" w:pos="2616"/>
          <w:tab w:val="left" w:pos="3543"/>
          <w:tab w:val="left" w:pos="3955"/>
          <w:tab w:val="left" w:pos="4476"/>
          <w:tab w:val="left" w:pos="5808"/>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66F39BEC" w14:textId="77777777" w:rsidR="007A1D27" w:rsidRPr="00EA65EA" w:rsidRDefault="007A1D27" w:rsidP="00DE7483">
      <w:pPr>
        <w:ind w:left="709"/>
        <w:jc w:val="both"/>
        <w:rPr>
          <w:rFonts w:ascii="Times New Roman" w:eastAsia="Arial" w:hAnsi="Times New Roman" w:cs="Arial"/>
          <w:noProof/>
          <w:sz w:val="24"/>
          <w:szCs w:val="20"/>
        </w:rPr>
      </w:pPr>
    </w:p>
    <w:p w14:paraId="2AB18EAB"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vārdu vai nosaukumu;</w:t>
      </w:r>
    </w:p>
    <w:p w14:paraId="78BAF91B" w14:textId="77777777" w:rsidR="007A1D27" w:rsidRPr="00EA65EA" w:rsidRDefault="007A1D27" w:rsidP="00DE7483">
      <w:pPr>
        <w:ind w:left="709"/>
        <w:jc w:val="both"/>
        <w:rPr>
          <w:rFonts w:ascii="Times New Roman" w:eastAsia="Arial" w:hAnsi="Times New Roman" w:cs="Arial"/>
          <w:noProof/>
          <w:sz w:val="24"/>
          <w:szCs w:val="21"/>
        </w:rPr>
      </w:pPr>
    </w:p>
    <w:p w14:paraId="37F3697C"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iii) licences turētāja vārdu un adresi, kas norādāma saskaņā ar administratīvo instrukciju;</w:t>
      </w:r>
    </w:p>
    <w:p w14:paraId="10228A73" w14:textId="77777777" w:rsidR="007A1D27" w:rsidRPr="00EA65EA" w:rsidRDefault="007A1D27" w:rsidP="00DE7483">
      <w:pPr>
        <w:ind w:left="709"/>
        <w:jc w:val="both"/>
        <w:rPr>
          <w:rFonts w:ascii="Times New Roman" w:eastAsia="Arial" w:hAnsi="Times New Roman" w:cs="Arial"/>
          <w:noProof/>
          <w:sz w:val="24"/>
          <w:szCs w:val="25"/>
        </w:rPr>
      </w:pPr>
    </w:p>
    <w:p w14:paraId="18260D6F"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iv) norādītās dalībpuses, attiecībā uz kurām licence izsniegta;</w:t>
      </w:r>
    </w:p>
    <w:p w14:paraId="06DE22E2" w14:textId="77777777" w:rsidR="007A1D27" w:rsidRPr="00EA65EA" w:rsidRDefault="007A1D27" w:rsidP="00DE7483">
      <w:pPr>
        <w:ind w:left="709"/>
        <w:jc w:val="both"/>
        <w:rPr>
          <w:rFonts w:ascii="Times New Roman" w:eastAsia="Arial" w:hAnsi="Times New Roman" w:cs="Arial"/>
          <w:noProof/>
          <w:sz w:val="24"/>
          <w:szCs w:val="20"/>
        </w:rPr>
      </w:pPr>
    </w:p>
    <w:p w14:paraId="12ECFD7D" w14:textId="77777777" w:rsidR="007A1D27" w:rsidRPr="00EA65EA" w:rsidRDefault="00DE7483" w:rsidP="00DE7483">
      <w:pPr>
        <w:pStyle w:val="BodyText"/>
        <w:tabs>
          <w:tab w:val="left" w:pos="2097"/>
        </w:tabs>
        <w:ind w:left="709" w:firstLine="0"/>
        <w:jc w:val="both"/>
        <w:rPr>
          <w:rFonts w:ascii="Times New Roman" w:hAnsi="Times New Roman"/>
          <w:noProof/>
          <w:sz w:val="24"/>
        </w:rPr>
      </w:pPr>
      <w:r>
        <w:rPr>
          <w:rFonts w:ascii="Times New Roman" w:hAnsi="Times New Roman"/>
          <w:sz w:val="24"/>
        </w:rPr>
        <w:t>v) to, vai licence attiecas uz visām starptautiskajā reģistrācijā ietvertajām precēm un pakalpojumiem, vai arī jānorāda preces un pakalpojumi, klasificēti atbilstoši starptautiskajai preču un pakalpojumu klasifikācijai, attiecībā uz kuriem licence ir izsniegta.</w:t>
      </w:r>
    </w:p>
    <w:p w14:paraId="28C55F88" w14:textId="77777777" w:rsidR="007A1D27" w:rsidRPr="00EA65EA" w:rsidRDefault="007A1D27" w:rsidP="00F3134C">
      <w:pPr>
        <w:jc w:val="both"/>
        <w:rPr>
          <w:rFonts w:ascii="Times New Roman" w:eastAsia="Arial" w:hAnsi="Times New Roman" w:cs="Arial"/>
          <w:noProof/>
          <w:sz w:val="24"/>
          <w:szCs w:val="20"/>
        </w:rPr>
      </w:pPr>
    </w:p>
    <w:p w14:paraId="36EEA3F2" w14:textId="77777777" w:rsidR="007A1D27" w:rsidRPr="00EA65EA" w:rsidRDefault="0022658B" w:rsidP="0022658B">
      <w:pPr>
        <w:pStyle w:val="BodyText"/>
        <w:tabs>
          <w:tab w:val="left" w:pos="1246"/>
        </w:tabs>
        <w:ind w:left="284" w:firstLine="0"/>
        <w:jc w:val="both"/>
        <w:rPr>
          <w:rFonts w:ascii="Times New Roman" w:hAnsi="Times New Roman"/>
          <w:noProof/>
          <w:sz w:val="24"/>
        </w:rPr>
      </w:pPr>
      <w:r>
        <w:rPr>
          <w:rFonts w:ascii="Times New Roman" w:hAnsi="Times New Roman"/>
          <w:sz w:val="24"/>
        </w:rPr>
        <w:t>c) Pieprasījumā var sniegt arī šādu informāciju:</w:t>
      </w:r>
    </w:p>
    <w:p w14:paraId="7C1455F3" w14:textId="77777777" w:rsidR="007A1D27" w:rsidRPr="00EA65EA" w:rsidRDefault="007A1D27" w:rsidP="00F3134C">
      <w:pPr>
        <w:jc w:val="both"/>
        <w:rPr>
          <w:rFonts w:ascii="Times New Roman" w:eastAsia="Arial" w:hAnsi="Times New Roman" w:cs="Arial"/>
          <w:noProof/>
          <w:sz w:val="24"/>
          <w:szCs w:val="21"/>
        </w:rPr>
      </w:pPr>
    </w:p>
    <w:p w14:paraId="33323FB8" w14:textId="77777777" w:rsidR="007A1D27" w:rsidRPr="00EA65EA" w:rsidRDefault="0022658B" w:rsidP="0022658B">
      <w:pPr>
        <w:pStyle w:val="BodyText"/>
        <w:tabs>
          <w:tab w:val="left" w:pos="2098"/>
        </w:tabs>
        <w:ind w:left="709" w:firstLine="0"/>
        <w:jc w:val="both"/>
        <w:rPr>
          <w:rFonts w:ascii="Times New Roman" w:hAnsi="Times New Roman"/>
          <w:noProof/>
          <w:sz w:val="24"/>
        </w:rPr>
      </w:pPr>
      <w:r>
        <w:rPr>
          <w:rFonts w:ascii="Times New Roman" w:hAnsi="Times New Roman"/>
          <w:sz w:val="24"/>
        </w:rPr>
        <w:t>i) tad, ja licences turētājs ir fiziska persona, – valsti, kuras valstspiederīgais ir licences turētājs;</w:t>
      </w:r>
    </w:p>
    <w:p w14:paraId="29C333D0" w14:textId="77777777" w:rsidR="007A1D27" w:rsidRPr="00EA65EA" w:rsidRDefault="007A1D27" w:rsidP="0022658B">
      <w:pPr>
        <w:ind w:left="709"/>
        <w:jc w:val="both"/>
        <w:rPr>
          <w:rFonts w:ascii="Times New Roman" w:eastAsia="Arial" w:hAnsi="Times New Roman" w:cs="Arial"/>
          <w:noProof/>
          <w:sz w:val="24"/>
          <w:szCs w:val="20"/>
        </w:rPr>
      </w:pPr>
    </w:p>
    <w:p w14:paraId="40A76E5B" w14:textId="77777777" w:rsidR="007A1D27" w:rsidRPr="00EA65EA" w:rsidRDefault="0022658B" w:rsidP="0022658B">
      <w:pPr>
        <w:pStyle w:val="BodyText"/>
        <w:tabs>
          <w:tab w:val="left" w:pos="2098"/>
        </w:tabs>
        <w:ind w:left="709" w:firstLine="0"/>
        <w:jc w:val="both"/>
        <w:rPr>
          <w:rFonts w:ascii="Times New Roman" w:hAnsi="Times New Roman"/>
          <w:noProof/>
          <w:sz w:val="24"/>
        </w:rPr>
      </w:pPr>
      <w:r>
        <w:rPr>
          <w:rFonts w:ascii="Times New Roman" w:hAnsi="Times New Roman"/>
          <w:sz w:val="24"/>
        </w:rPr>
        <w:t xml:space="preserve">ii) tad, ja licences turētājs ir juridiska persona, – juridiskās personas tiesisko statusu, </w:t>
      </w:r>
      <w:r>
        <w:rPr>
          <w:rFonts w:ascii="Times New Roman" w:hAnsi="Times New Roman"/>
          <w:sz w:val="24"/>
        </w:rPr>
        <w:lastRenderedPageBreak/>
        <w:t>kā arī valsti, bet vajadzības gadījumā arī teritoriālo vienību šīs valsts sastāvā, saskaņā ar kuras tiesību aktiem juridiskā persona ir nodibināta;</w:t>
      </w:r>
    </w:p>
    <w:p w14:paraId="724170F2" w14:textId="77777777" w:rsidR="007A1D27" w:rsidRPr="00EA65EA" w:rsidRDefault="007A1D27" w:rsidP="0022658B">
      <w:pPr>
        <w:ind w:left="709"/>
        <w:jc w:val="both"/>
        <w:rPr>
          <w:rFonts w:ascii="Times New Roman" w:eastAsia="Arial" w:hAnsi="Times New Roman" w:cs="Arial"/>
          <w:noProof/>
          <w:sz w:val="24"/>
          <w:szCs w:val="20"/>
        </w:rPr>
      </w:pPr>
    </w:p>
    <w:p w14:paraId="5396F697" w14:textId="77777777" w:rsidR="007A1D27" w:rsidRPr="00EA65EA" w:rsidRDefault="0022658B" w:rsidP="0022658B">
      <w:pPr>
        <w:pStyle w:val="BodyText"/>
        <w:tabs>
          <w:tab w:val="left" w:pos="2098"/>
        </w:tabs>
        <w:ind w:left="709" w:firstLine="0"/>
        <w:jc w:val="both"/>
        <w:rPr>
          <w:rFonts w:ascii="Times New Roman" w:hAnsi="Times New Roman"/>
          <w:noProof/>
          <w:sz w:val="24"/>
        </w:rPr>
      </w:pPr>
      <w:r>
        <w:rPr>
          <w:rFonts w:ascii="Times New Roman" w:hAnsi="Times New Roman"/>
          <w:sz w:val="24"/>
        </w:rPr>
        <w:t>iii) faktu, ka licence attiecas tikai uz konkrētu norādītās dalībpuses teritorijas daļu;</w:t>
      </w:r>
    </w:p>
    <w:p w14:paraId="617ED04D" w14:textId="77777777" w:rsidR="007A1D27" w:rsidRPr="00EA65EA" w:rsidRDefault="007A1D27" w:rsidP="0022658B">
      <w:pPr>
        <w:ind w:left="709"/>
        <w:jc w:val="both"/>
        <w:rPr>
          <w:rFonts w:ascii="Times New Roman" w:eastAsia="Arial" w:hAnsi="Times New Roman" w:cs="Arial"/>
          <w:noProof/>
          <w:sz w:val="24"/>
          <w:szCs w:val="20"/>
        </w:rPr>
      </w:pPr>
    </w:p>
    <w:p w14:paraId="590A04D2" w14:textId="77777777" w:rsidR="007A1D27" w:rsidRPr="00EA65EA" w:rsidRDefault="0022658B" w:rsidP="0022658B">
      <w:pPr>
        <w:pStyle w:val="BodyText"/>
        <w:tabs>
          <w:tab w:val="left" w:pos="2098"/>
        </w:tabs>
        <w:ind w:left="709" w:firstLine="0"/>
        <w:jc w:val="both"/>
        <w:rPr>
          <w:rFonts w:ascii="Times New Roman" w:hAnsi="Times New Roman"/>
          <w:noProof/>
          <w:sz w:val="24"/>
        </w:rPr>
      </w:pPr>
      <w:r>
        <w:rPr>
          <w:rFonts w:ascii="Times New Roman" w:hAnsi="Times New Roman"/>
          <w:sz w:val="24"/>
        </w:rPr>
        <w:t>iv) tad, ja licences turētājam ir pārstāvis, – pārstāvja vārdu un adresi, kuru norāda saskaņā ar administratīvo instrukciju;</w:t>
      </w:r>
    </w:p>
    <w:p w14:paraId="7067C6E0" w14:textId="77777777" w:rsidR="007A1D27" w:rsidRPr="00EA65EA" w:rsidRDefault="007A1D27" w:rsidP="0022658B">
      <w:pPr>
        <w:ind w:left="709"/>
        <w:jc w:val="both"/>
        <w:rPr>
          <w:rFonts w:ascii="Times New Roman" w:eastAsia="Arial" w:hAnsi="Times New Roman" w:cs="Arial"/>
          <w:noProof/>
          <w:sz w:val="24"/>
          <w:szCs w:val="20"/>
        </w:rPr>
      </w:pPr>
    </w:p>
    <w:p w14:paraId="5845705E" w14:textId="77777777" w:rsidR="007A1D27" w:rsidRPr="00EA65EA" w:rsidRDefault="0022658B" w:rsidP="0022658B">
      <w:pPr>
        <w:pStyle w:val="BodyText"/>
        <w:tabs>
          <w:tab w:val="left" w:pos="2098"/>
        </w:tabs>
        <w:ind w:left="709" w:firstLine="0"/>
        <w:jc w:val="both"/>
        <w:rPr>
          <w:rFonts w:ascii="Times New Roman" w:hAnsi="Times New Roman"/>
          <w:noProof/>
          <w:sz w:val="24"/>
          <w:szCs w:val="13"/>
        </w:rPr>
      </w:pPr>
      <w:r>
        <w:rPr>
          <w:rFonts w:ascii="Times New Roman" w:hAnsi="Times New Roman"/>
          <w:sz w:val="24"/>
        </w:rPr>
        <w:t>v) attiecīgā gadījumā faktu, ka licence ir izņēmuma licence vai vienkārša licence</w:t>
      </w:r>
      <w:r>
        <w:rPr>
          <w:rStyle w:val="FootnoteReference"/>
          <w:rFonts w:ascii="Times New Roman" w:hAnsi="Times New Roman"/>
          <w:noProof/>
          <w:sz w:val="24"/>
        </w:rPr>
        <w:footnoteReference w:id="6"/>
      </w:r>
      <w:r>
        <w:rPr>
          <w:rFonts w:ascii="Times New Roman" w:hAnsi="Times New Roman"/>
          <w:sz w:val="24"/>
        </w:rPr>
        <w:t>;</w:t>
      </w:r>
    </w:p>
    <w:p w14:paraId="7AF49CB0" w14:textId="77777777" w:rsidR="007A1D27" w:rsidRPr="00EA65EA" w:rsidRDefault="007A1D27" w:rsidP="0022658B">
      <w:pPr>
        <w:ind w:left="709"/>
        <w:jc w:val="both"/>
        <w:rPr>
          <w:rFonts w:ascii="Times New Roman" w:eastAsia="Arial" w:hAnsi="Times New Roman" w:cs="Arial"/>
          <w:noProof/>
          <w:sz w:val="24"/>
          <w:szCs w:val="20"/>
        </w:rPr>
      </w:pPr>
    </w:p>
    <w:p w14:paraId="152C0446" w14:textId="77777777" w:rsidR="007A1D27" w:rsidRPr="00EA65EA" w:rsidRDefault="0022658B" w:rsidP="0022658B">
      <w:pPr>
        <w:pStyle w:val="BodyText"/>
        <w:tabs>
          <w:tab w:val="left" w:pos="2097"/>
        </w:tabs>
        <w:ind w:left="709" w:firstLine="0"/>
        <w:jc w:val="both"/>
        <w:rPr>
          <w:rFonts w:ascii="Times New Roman" w:hAnsi="Times New Roman"/>
          <w:noProof/>
          <w:sz w:val="24"/>
        </w:rPr>
      </w:pPr>
      <w:r>
        <w:rPr>
          <w:rFonts w:ascii="Times New Roman" w:hAnsi="Times New Roman"/>
          <w:sz w:val="24"/>
        </w:rPr>
        <w:t>vi) nepieciešamības gadījumā – licences derīguma termiņu.</w:t>
      </w:r>
    </w:p>
    <w:p w14:paraId="54ACC07A" w14:textId="77777777" w:rsidR="007A1D27" w:rsidRPr="00EA65EA" w:rsidRDefault="007A1D27" w:rsidP="00F3134C">
      <w:pPr>
        <w:jc w:val="both"/>
        <w:rPr>
          <w:rFonts w:ascii="Times New Roman" w:eastAsia="Arial" w:hAnsi="Times New Roman" w:cs="Arial"/>
          <w:noProof/>
          <w:sz w:val="24"/>
          <w:szCs w:val="21"/>
        </w:rPr>
      </w:pPr>
    </w:p>
    <w:p w14:paraId="0260FA5E"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d) Pieprasījumu paraksta īpašnieks vai arī iestāde, ar kuras starpniecību pieprasījums ir iesniegts.</w:t>
      </w:r>
    </w:p>
    <w:p w14:paraId="5D7186CB" w14:textId="77777777" w:rsidR="007A1D27" w:rsidRPr="00EA65EA" w:rsidRDefault="007A1D27" w:rsidP="00F3134C">
      <w:pPr>
        <w:jc w:val="both"/>
        <w:rPr>
          <w:rFonts w:ascii="Times New Roman" w:eastAsia="Arial" w:hAnsi="Times New Roman" w:cs="Arial"/>
          <w:noProof/>
          <w:sz w:val="24"/>
          <w:szCs w:val="25"/>
        </w:rPr>
      </w:pPr>
    </w:p>
    <w:p w14:paraId="674CFEC0"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[Kļūdains pieprasījums]</w:t>
      </w:r>
    </w:p>
    <w:p w14:paraId="0FD5F6E7" w14:textId="77777777" w:rsidR="007A1D27" w:rsidRPr="00EA65EA" w:rsidRDefault="007A1D27" w:rsidP="00F3134C">
      <w:pPr>
        <w:jc w:val="both"/>
        <w:rPr>
          <w:rFonts w:ascii="Times New Roman" w:eastAsia="Arial" w:hAnsi="Times New Roman" w:cs="Arial"/>
          <w:i/>
          <w:noProof/>
          <w:sz w:val="24"/>
          <w:szCs w:val="21"/>
        </w:rPr>
      </w:pPr>
    </w:p>
    <w:p w14:paraId="1E6DA5A8"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a) Ja pieprasījums par licences reģistrēšanu neatbilst 1. punkta a), b) un d) apakšpunkta prasībām, Starptautiskais birojs par to paziņo īpašniekam un, ja pieprasījumu iesniegusi iestāde, arī iestādei.</w:t>
      </w:r>
    </w:p>
    <w:p w14:paraId="6F78D82C" w14:textId="77777777" w:rsidR="007A1D27" w:rsidRPr="00EA65EA" w:rsidRDefault="007A1D27" w:rsidP="0022658B">
      <w:pPr>
        <w:ind w:left="284"/>
        <w:jc w:val="both"/>
        <w:rPr>
          <w:rFonts w:ascii="Times New Roman" w:eastAsia="Arial" w:hAnsi="Times New Roman" w:cs="Arial"/>
          <w:noProof/>
          <w:sz w:val="24"/>
          <w:szCs w:val="20"/>
        </w:rPr>
      </w:pPr>
    </w:p>
    <w:p w14:paraId="0A0A0E64"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b) Ja trīs mēnešu laikā, skaitot no datuma, kad Starptautiskais birojs sniedzis oficiālo paziņojumu par kļūdu, tā nav izlabota, pieprasījums uzskatāms par atsauktu un Starptautiskais birojs par to vienlaikus paziņo īpašniekam un, ja pieprasījumu iesniegusi iestāde, arī iestādei un atmaksā maksātājai pusei samaksātās summas, ieturot summu, kas atbilst pusei no maksājumu saraksta 7. punktā norādīto maksājumu summas.</w:t>
      </w:r>
    </w:p>
    <w:p w14:paraId="3ED6D64A" w14:textId="77777777" w:rsidR="007A1D27" w:rsidRPr="00EA65EA" w:rsidRDefault="007A1D27" w:rsidP="00F3134C">
      <w:pPr>
        <w:jc w:val="both"/>
        <w:rPr>
          <w:rFonts w:ascii="Times New Roman" w:eastAsia="Arial" w:hAnsi="Times New Roman" w:cs="Arial"/>
          <w:noProof/>
          <w:sz w:val="24"/>
          <w:szCs w:val="20"/>
        </w:rPr>
      </w:pPr>
    </w:p>
    <w:p w14:paraId="52E7A50E"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starptautiskajā reģistrā un oficiāls paziņojums]</w:t>
      </w:r>
    </w:p>
    <w:p w14:paraId="1BB3F190" w14:textId="77777777" w:rsidR="007A1D27" w:rsidRPr="00EA65EA" w:rsidRDefault="007A1D27" w:rsidP="00F3134C">
      <w:pPr>
        <w:jc w:val="both"/>
        <w:rPr>
          <w:rFonts w:ascii="Times New Roman" w:eastAsia="Arial" w:hAnsi="Times New Roman" w:cs="Arial"/>
          <w:i/>
          <w:noProof/>
          <w:sz w:val="24"/>
          <w:szCs w:val="21"/>
        </w:rPr>
      </w:pPr>
    </w:p>
    <w:p w14:paraId="6146F53B"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a) Ja pieprasījums atbilst 1. punkta a), b) un d) apakšpunkta noteikumiem, Starptautiskais birojs ieraksta licenci un visas pieprasījumā ietvertās ziņas starptautiskajā reģistrā un paziņo par to norādīto dalībpušu iestādēm, uz kurām licence attiecas, kā arī paziņo par to vienlaikus īpašniekam un, ja pieprasījumu iesniegusi iestāde, arī iestādei.</w:t>
      </w:r>
    </w:p>
    <w:p w14:paraId="7A3AC30E" w14:textId="77777777" w:rsidR="007A1D27" w:rsidRPr="00EA65EA" w:rsidRDefault="007A1D27" w:rsidP="0022658B">
      <w:pPr>
        <w:ind w:left="284"/>
        <w:jc w:val="both"/>
        <w:rPr>
          <w:rFonts w:ascii="Times New Roman" w:eastAsia="Arial" w:hAnsi="Times New Roman" w:cs="Arial"/>
          <w:noProof/>
          <w:sz w:val="24"/>
          <w:szCs w:val="20"/>
        </w:rPr>
      </w:pPr>
    </w:p>
    <w:p w14:paraId="3B59DC22"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b) Licence tiek ierakstīta reģistrā ar to datumu, kurā Starptautiskais birojs saņem attiecīgu pieprasījumu, kas atbilst visām piemērojamajām prasībām.</w:t>
      </w:r>
    </w:p>
    <w:p w14:paraId="015EDB7F" w14:textId="77777777" w:rsidR="007A1D27" w:rsidRPr="00EA65EA" w:rsidRDefault="007A1D27" w:rsidP="0022658B">
      <w:pPr>
        <w:ind w:left="284"/>
        <w:jc w:val="both"/>
        <w:rPr>
          <w:rFonts w:ascii="Times New Roman" w:eastAsia="Arial" w:hAnsi="Times New Roman" w:cs="Arial"/>
          <w:noProof/>
          <w:sz w:val="24"/>
          <w:szCs w:val="20"/>
        </w:rPr>
      </w:pPr>
    </w:p>
    <w:p w14:paraId="2F175421"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c) Neatkarīgi no b) apakšpunkta, ja saskaņā ar 5.</w:t>
      </w:r>
      <w:r>
        <w:rPr>
          <w:rFonts w:ascii="Times New Roman" w:hAnsi="Times New Roman"/>
          <w:i/>
          <w:sz w:val="24"/>
        </w:rPr>
        <w:t>bis</w:t>
      </w:r>
      <w:r>
        <w:rPr>
          <w:rFonts w:ascii="Times New Roman" w:hAnsi="Times New Roman"/>
          <w:sz w:val="24"/>
        </w:rPr>
        <w:t> noteikumu ir veikts ieraksts par apstrādes turpināšanu, licenci reģistrē starptautiskajā reģistrā no dienas, kad beidzas 2. punkta b) apakšpunktā noteiktais termiņš.</w:t>
      </w:r>
    </w:p>
    <w:p w14:paraId="2D034A49" w14:textId="77777777" w:rsidR="007A1D27" w:rsidRPr="00EA65EA" w:rsidRDefault="007A1D27" w:rsidP="00F3134C">
      <w:pPr>
        <w:jc w:val="both"/>
        <w:rPr>
          <w:rFonts w:ascii="Times New Roman" w:eastAsia="Arial" w:hAnsi="Times New Roman" w:cs="Arial"/>
          <w:noProof/>
          <w:sz w:val="24"/>
          <w:szCs w:val="20"/>
        </w:rPr>
      </w:pPr>
    </w:p>
    <w:p w14:paraId="72459EC2" w14:textId="77777777" w:rsidR="007A1D27" w:rsidRPr="00EA65EA" w:rsidRDefault="0022658B" w:rsidP="0022658B">
      <w:pPr>
        <w:tabs>
          <w:tab w:val="left" w:pos="678"/>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[Grozījumi vai ieraksta par licenci dzēšana]</w:t>
      </w:r>
      <w:r>
        <w:rPr>
          <w:rFonts w:ascii="Times New Roman" w:hAnsi="Times New Roman"/>
          <w:sz w:val="24"/>
        </w:rPr>
        <w:t xml:space="preserve"> Šā noteikuma 1. un 3. punkta noteikumi piemērojami </w:t>
      </w:r>
      <w:r>
        <w:rPr>
          <w:rFonts w:ascii="Times New Roman" w:hAnsi="Times New Roman"/>
          <w:i/>
          <w:iCs/>
          <w:sz w:val="24"/>
        </w:rPr>
        <w:t>mutatis mutandis</w:t>
      </w:r>
      <w:r>
        <w:rPr>
          <w:rFonts w:ascii="Times New Roman" w:hAnsi="Times New Roman"/>
          <w:sz w:val="24"/>
        </w:rPr>
        <w:t xml:space="preserve"> saistībā ar pieprasījumu grozīt vai dzēst licences ierakstu starptautiskajā reģistrā.</w:t>
      </w:r>
    </w:p>
    <w:p w14:paraId="73E85E90" w14:textId="77777777" w:rsidR="007A1D27" w:rsidRPr="00EA65EA" w:rsidRDefault="007A1D27" w:rsidP="00F3134C">
      <w:pPr>
        <w:jc w:val="both"/>
        <w:rPr>
          <w:rFonts w:ascii="Times New Roman" w:eastAsia="Arial" w:hAnsi="Times New Roman" w:cs="Arial"/>
          <w:noProof/>
          <w:sz w:val="24"/>
          <w:szCs w:val="25"/>
        </w:rPr>
      </w:pPr>
    </w:p>
    <w:p w14:paraId="3480BA11"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to, ka licences ieraksts reģistrā nav spēkā]</w:t>
      </w:r>
    </w:p>
    <w:p w14:paraId="496EEC7A" w14:textId="77777777" w:rsidR="007A1D27" w:rsidRPr="00EA65EA" w:rsidRDefault="007A1D27" w:rsidP="00F3134C">
      <w:pPr>
        <w:jc w:val="both"/>
        <w:rPr>
          <w:rFonts w:ascii="Times New Roman" w:eastAsia="Arial" w:hAnsi="Times New Roman" w:cs="Arial"/>
          <w:i/>
          <w:noProof/>
          <w:sz w:val="24"/>
          <w:szCs w:val="21"/>
        </w:rPr>
      </w:pPr>
    </w:p>
    <w:p w14:paraId="3F72D70B"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a) Norādītās dalībpuses iestāde, kurai Starptautiskais birojs nosūta paziņojumu par licences ierakstīšanu reģistrā attiecībā uz šo dalībpusi, var paziņot, ka ieraksts attiecīgās dalībpuses teritorijā nestājas spēkā.</w:t>
      </w:r>
    </w:p>
    <w:p w14:paraId="33B088DA" w14:textId="77777777" w:rsidR="007A1D27" w:rsidRPr="00EA65EA" w:rsidRDefault="007A1D27" w:rsidP="0022658B">
      <w:pPr>
        <w:ind w:left="284"/>
        <w:jc w:val="both"/>
        <w:rPr>
          <w:rFonts w:ascii="Times New Roman" w:eastAsia="Arial" w:hAnsi="Times New Roman" w:cs="Arial"/>
          <w:noProof/>
          <w:sz w:val="24"/>
          <w:szCs w:val="20"/>
        </w:rPr>
      </w:pPr>
    </w:p>
    <w:p w14:paraId="167EF475" w14:textId="77777777" w:rsidR="007A1D27" w:rsidRPr="00EA65EA" w:rsidRDefault="0022658B" w:rsidP="0022658B">
      <w:pPr>
        <w:pStyle w:val="BodyText"/>
        <w:tabs>
          <w:tab w:val="left" w:pos="1245"/>
        </w:tabs>
        <w:ind w:left="284" w:firstLine="0"/>
        <w:jc w:val="both"/>
        <w:rPr>
          <w:rFonts w:ascii="Times New Roman" w:hAnsi="Times New Roman"/>
          <w:noProof/>
          <w:sz w:val="24"/>
        </w:rPr>
      </w:pPr>
      <w:r>
        <w:rPr>
          <w:rFonts w:ascii="Times New Roman" w:hAnsi="Times New Roman"/>
          <w:sz w:val="24"/>
        </w:rPr>
        <w:t>b) Paziņojumā, kas minēts a) apakšpunktā, norāda:</w:t>
      </w:r>
    </w:p>
    <w:p w14:paraId="1F74D724" w14:textId="77777777" w:rsidR="007A1D27" w:rsidRPr="00EA65EA" w:rsidRDefault="007A1D27" w:rsidP="00F3134C">
      <w:pPr>
        <w:jc w:val="both"/>
        <w:rPr>
          <w:rFonts w:ascii="Times New Roman" w:eastAsia="Arial" w:hAnsi="Times New Roman" w:cs="Arial"/>
          <w:noProof/>
          <w:sz w:val="24"/>
          <w:szCs w:val="21"/>
        </w:rPr>
      </w:pPr>
    </w:p>
    <w:p w14:paraId="606E411D"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 iemeslus, kuru dēļ licences ieraksts reģistrā nestājas spēkā;</w:t>
      </w:r>
    </w:p>
    <w:p w14:paraId="00C4E8DB" w14:textId="77777777" w:rsidR="007A1D27" w:rsidRPr="00EA65EA" w:rsidRDefault="007A1D27" w:rsidP="00D82EEB">
      <w:pPr>
        <w:ind w:left="709"/>
        <w:jc w:val="both"/>
        <w:rPr>
          <w:rFonts w:ascii="Times New Roman" w:eastAsia="Arial" w:hAnsi="Times New Roman" w:cs="Arial"/>
          <w:noProof/>
          <w:sz w:val="24"/>
          <w:szCs w:val="20"/>
        </w:rPr>
      </w:pPr>
    </w:p>
    <w:p w14:paraId="1D25BB94"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 ja paziņojums neattiecas uz visām precēm un pakalpojumiem, ko ietver licence, tad norāda, uz kurām precēm vai pakalpojumiem šis paziņojums attiecas vai neattiecas;</w:t>
      </w:r>
    </w:p>
    <w:p w14:paraId="4B99E213" w14:textId="77777777" w:rsidR="007A1D27" w:rsidRPr="00EA65EA" w:rsidRDefault="007A1D27" w:rsidP="00D82EEB">
      <w:pPr>
        <w:ind w:left="709"/>
        <w:jc w:val="both"/>
        <w:rPr>
          <w:rFonts w:ascii="Times New Roman" w:eastAsia="Arial" w:hAnsi="Times New Roman" w:cs="Arial"/>
          <w:noProof/>
          <w:sz w:val="24"/>
          <w:szCs w:val="20"/>
        </w:rPr>
      </w:pPr>
    </w:p>
    <w:p w14:paraId="6982D8EA"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iii) attiecīgos būtiskākos tiesību aktu noteikumus un</w:t>
      </w:r>
    </w:p>
    <w:p w14:paraId="5BC881A4" w14:textId="77777777" w:rsidR="007A1D27" w:rsidRPr="00EA65EA" w:rsidRDefault="007A1D27" w:rsidP="00D82EEB">
      <w:pPr>
        <w:ind w:left="709"/>
        <w:jc w:val="both"/>
        <w:rPr>
          <w:rFonts w:ascii="Times New Roman" w:eastAsia="Arial" w:hAnsi="Times New Roman" w:cs="Arial"/>
          <w:noProof/>
          <w:sz w:val="24"/>
          <w:szCs w:val="21"/>
        </w:rPr>
      </w:pPr>
    </w:p>
    <w:p w14:paraId="36225B5A"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iv) to, vai šādu paziņojumu var iesniegt pārskatīšanai vai apelācijai.</w:t>
      </w:r>
    </w:p>
    <w:p w14:paraId="5F175F50" w14:textId="77777777" w:rsidR="007A1D27" w:rsidRPr="00EA65EA" w:rsidRDefault="007A1D27" w:rsidP="00F3134C">
      <w:pPr>
        <w:jc w:val="both"/>
        <w:rPr>
          <w:rFonts w:ascii="Times New Roman" w:eastAsia="Arial" w:hAnsi="Times New Roman" w:cs="Arial"/>
          <w:noProof/>
          <w:sz w:val="24"/>
          <w:szCs w:val="20"/>
        </w:rPr>
      </w:pPr>
    </w:p>
    <w:p w14:paraId="1EB0752E"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18 mēnešu laikā, skaitot no datuma, kurā 3. punktā norādītais oficiālais paziņojums nosūtīts attiecīgajai iestādei.</w:t>
      </w:r>
    </w:p>
    <w:p w14:paraId="728C1583" w14:textId="77777777" w:rsidR="007A1D27" w:rsidRPr="00EA65EA" w:rsidRDefault="007A1D27" w:rsidP="00D82EEB">
      <w:pPr>
        <w:ind w:left="284"/>
        <w:jc w:val="both"/>
        <w:rPr>
          <w:rFonts w:ascii="Times New Roman" w:eastAsia="Arial" w:hAnsi="Times New Roman" w:cs="Arial"/>
          <w:noProof/>
          <w:sz w:val="24"/>
          <w:szCs w:val="20"/>
        </w:rPr>
      </w:pPr>
    </w:p>
    <w:p w14:paraId="03223E73"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d) Starptautiskais birojs ieraksta starptautiskajā reģistrā visus paziņojumus, kas sniegti saskaņā ar c) apakšpunkta noteikumiem, un atbilstoši informē pusi (īpašnieku vai iestādi), kura iesniegusi pieprasījumu par licences ierakstīšanu reģistrā. Paziņojums tiek ierakstīts reģistrā ar to datumu, kurā Starptautiskais birojs saņēmis attiecīgo paziņojumu, kas atbilst visām piemērojamajām prasībām.</w:t>
      </w:r>
    </w:p>
    <w:p w14:paraId="53C27EFE" w14:textId="77777777" w:rsidR="007A1D27" w:rsidRPr="00EA65EA" w:rsidRDefault="007A1D27" w:rsidP="00D82EEB">
      <w:pPr>
        <w:ind w:left="284"/>
        <w:jc w:val="both"/>
        <w:rPr>
          <w:rFonts w:ascii="Times New Roman" w:eastAsia="Arial" w:hAnsi="Times New Roman" w:cs="Arial"/>
          <w:noProof/>
          <w:sz w:val="24"/>
          <w:szCs w:val="20"/>
        </w:rPr>
      </w:pPr>
    </w:p>
    <w:p w14:paraId="678EBF79"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e) Galīgais lēmums par c) apakšpunktā minēto paziņojumu nosūtāms Starptautiskajam birojam, kas to ieraksta starptautiskajā reģistrā un atbilstoši informē pusi (īpašnieku vai iestādi), kura iesniegusi pieprasījumu par licences ierakstīšanu reģistrā.</w:t>
      </w:r>
    </w:p>
    <w:p w14:paraId="6A5476B2" w14:textId="77777777" w:rsidR="007A1D27" w:rsidRPr="00EA65EA" w:rsidRDefault="007A1D27" w:rsidP="00F3134C">
      <w:pPr>
        <w:jc w:val="both"/>
        <w:rPr>
          <w:rFonts w:ascii="Times New Roman" w:eastAsia="Arial" w:hAnsi="Times New Roman" w:cs="Arial"/>
          <w:noProof/>
          <w:sz w:val="24"/>
          <w:szCs w:val="25"/>
        </w:rPr>
      </w:pPr>
    </w:p>
    <w:p w14:paraId="455A8087"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[Paziņojums par to, ka licences ieraksts starptautiskajā reģistrā nestājas spēkā kādas dalībpuses teritorijā]</w:t>
      </w:r>
    </w:p>
    <w:p w14:paraId="3C018A2B" w14:textId="77777777" w:rsidR="007A1D27" w:rsidRPr="00EA65EA" w:rsidRDefault="007A1D27" w:rsidP="00F3134C">
      <w:pPr>
        <w:jc w:val="both"/>
        <w:rPr>
          <w:rFonts w:ascii="Times New Roman" w:eastAsia="Arial" w:hAnsi="Times New Roman" w:cs="Arial"/>
          <w:i/>
          <w:noProof/>
          <w:sz w:val="24"/>
          <w:szCs w:val="20"/>
        </w:rPr>
      </w:pPr>
    </w:p>
    <w:p w14:paraId="221E6645"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Tādas dalībpuses iestāde, kuras tiesību akti neparedz preču zīmju licenču ierakstīšanu reģistrā, var paziņot ģenerāldirektoram, ka attiecīgās dalībpuses teritorijā licences ierakstīšana starptautiskajā reģistrā nestājas spēkā.</w:t>
      </w:r>
    </w:p>
    <w:p w14:paraId="034625F5" w14:textId="77777777" w:rsidR="007A1D27" w:rsidRPr="00EA65EA" w:rsidRDefault="007A1D27" w:rsidP="00D82EEB">
      <w:pPr>
        <w:ind w:left="284"/>
        <w:jc w:val="both"/>
        <w:rPr>
          <w:rFonts w:ascii="Times New Roman" w:eastAsia="Arial" w:hAnsi="Times New Roman" w:cs="Arial"/>
          <w:noProof/>
          <w:sz w:val="24"/>
          <w:szCs w:val="20"/>
        </w:rPr>
      </w:pPr>
    </w:p>
    <w:p w14:paraId="352AE705"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b) Ja dalībpuses tiesību akti paredz preču zīmju licenču ierakstīšanu reģistrā, tad laikā, pirms stājas spēkā šā noteikuma nosacījumi vai arī pirms konkrētajai dalībpusei kļūst saistoši Protokola noteikumi, tās iestāde var paziņot ģenerāldirektoram, ka licenču ierakstīšana starptautiskajā reģistrā attiecīgās dalībpuses teritorijā nav spēkā. Šādu oficiālo paziņojumu var atsaukt jebkurā laikā</w:t>
      </w:r>
      <w:r>
        <w:rPr>
          <w:rStyle w:val="FootnoteReference"/>
          <w:rFonts w:ascii="Times New Roman" w:hAnsi="Times New Roman"/>
          <w:noProof/>
          <w:sz w:val="24"/>
        </w:rPr>
        <w:footnoteReference w:id="7"/>
      </w:r>
      <w:r>
        <w:rPr>
          <w:rFonts w:ascii="Times New Roman" w:hAnsi="Times New Roman"/>
          <w:sz w:val="24"/>
        </w:rPr>
        <w:t>.</w:t>
      </w:r>
    </w:p>
    <w:p w14:paraId="49ED7B71" w14:textId="77777777" w:rsidR="007A1D27" w:rsidRPr="00EA65EA" w:rsidRDefault="007A1D27" w:rsidP="00F3134C">
      <w:pPr>
        <w:jc w:val="both"/>
        <w:rPr>
          <w:rFonts w:ascii="Times New Roman" w:eastAsia="Arial" w:hAnsi="Times New Roman" w:cs="Arial"/>
          <w:noProof/>
          <w:sz w:val="24"/>
          <w:szCs w:val="20"/>
        </w:rPr>
      </w:pPr>
    </w:p>
    <w:p w14:paraId="36A5799D" w14:textId="77777777" w:rsidR="007A1D27" w:rsidRPr="00EA65EA" w:rsidRDefault="007A1D27" w:rsidP="00F3134C">
      <w:pPr>
        <w:jc w:val="both"/>
        <w:rPr>
          <w:rFonts w:ascii="Times New Roman" w:eastAsia="Arial" w:hAnsi="Times New Roman" w:cs="Arial"/>
          <w:noProof/>
          <w:sz w:val="24"/>
          <w:szCs w:val="21"/>
        </w:rPr>
      </w:pPr>
    </w:p>
    <w:p w14:paraId="05375488" w14:textId="77777777" w:rsidR="007A1D27" w:rsidRPr="00EA65EA" w:rsidRDefault="007A1D27" w:rsidP="00F3134C">
      <w:pPr>
        <w:pStyle w:val="Heading1"/>
        <w:spacing w:before="0"/>
        <w:ind w:left="0"/>
        <w:jc w:val="both"/>
        <w:rPr>
          <w:rFonts w:ascii="Times New Roman" w:hAnsi="Times New Roman"/>
          <w:noProof/>
          <w:sz w:val="24"/>
        </w:rPr>
      </w:pPr>
      <w:bookmarkStart w:id="31" w:name="Rule_21__Replacement_of_a_National_or_Re"/>
      <w:bookmarkEnd w:id="31"/>
      <w:r>
        <w:rPr>
          <w:rFonts w:ascii="Times New Roman" w:hAnsi="Times New Roman"/>
          <w:sz w:val="24"/>
        </w:rPr>
        <w:lastRenderedPageBreak/>
        <w:t>21. noteikums</w:t>
      </w:r>
    </w:p>
    <w:p w14:paraId="36B28660" w14:textId="77777777" w:rsidR="007A1D27" w:rsidRPr="00EA65EA" w:rsidRDefault="007A1D27" w:rsidP="00F3134C">
      <w:pPr>
        <w:jc w:val="both"/>
        <w:rPr>
          <w:rFonts w:ascii="Times New Roman" w:hAnsi="Times New Roman"/>
          <w:b/>
          <w:noProof/>
          <w:sz w:val="24"/>
        </w:rPr>
      </w:pPr>
      <w:r>
        <w:rPr>
          <w:rFonts w:ascii="Times New Roman" w:hAnsi="Times New Roman"/>
          <w:b/>
          <w:sz w:val="24"/>
        </w:rPr>
        <w:t>Nacionālās vai reģionālās reģistrācijas aizstāšana ar starptautisko reģistrāciju</w:t>
      </w:r>
    </w:p>
    <w:p w14:paraId="79D9E7B7" w14:textId="77777777" w:rsidR="007A1D27" w:rsidRPr="00EA65EA" w:rsidRDefault="007A1D27" w:rsidP="00F3134C">
      <w:pPr>
        <w:jc w:val="both"/>
        <w:rPr>
          <w:rFonts w:ascii="Times New Roman" w:eastAsia="Arial" w:hAnsi="Times New Roman" w:cs="Arial"/>
          <w:b/>
          <w:bCs/>
          <w:noProof/>
          <w:sz w:val="24"/>
          <w:szCs w:val="20"/>
        </w:rPr>
      </w:pPr>
    </w:p>
    <w:p w14:paraId="379B4554"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[Oficiāls paziņojums]</w:t>
      </w:r>
      <w:r>
        <w:rPr>
          <w:rFonts w:ascii="Times New Roman" w:hAnsi="Times New Roman"/>
          <w:sz w:val="24"/>
        </w:rPr>
        <w:t>] Ja saskaņā ar Protokola 4.</w:t>
      </w:r>
      <w:r>
        <w:rPr>
          <w:rFonts w:ascii="Times New Roman" w:hAnsi="Times New Roman"/>
          <w:i/>
          <w:sz w:val="24"/>
        </w:rPr>
        <w:t>bis</w:t>
      </w:r>
      <w:r>
        <w:rPr>
          <w:rFonts w:ascii="Times New Roman" w:hAnsi="Times New Roman"/>
          <w:sz w:val="24"/>
        </w:rPr>
        <w:t> panta 2. punkta noteikumiem norādītās dalībpuses iestāde pēc tieša īpašnieka pieprasījuma savā reģistrā ir izdarījusi ierakstu par nacionālās vai reģionālās reģistrācijas aizstāšanu ar starptautisko reģistrāciju, iestāde par to nosūta atbilstošu paziņojumu Starptautiskajam birojam. Šādā oficiālā paziņojumā norāda:</w:t>
      </w:r>
    </w:p>
    <w:p w14:paraId="5ABF6614" w14:textId="77777777" w:rsidR="007A1D27" w:rsidRPr="00EA65EA" w:rsidRDefault="007A1D27" w:rsidP="00F3134C">
      <w:pPr>
        <w:jc w:val="both"/>
        <w:rPr>
          <w:rFonts w:ascii="Times New Roman" w:hAnsi="Times New Roman"/>
          <w:noProof/>
          <w:sz w:val="24"/>
        </w:rPr>
      </w:pPr>
    </w:p>
    <w:p w14:paraId="7BBC00CD" w14:textId="77777777" w:rsidR="007A1D27" w:rsidRPr="00EA65EA" w:rsidRDefault="00D82EEB" w:rsidP="00D82EEB">
      <w:pPr>
        <w:pStyle w:val="BodyText"/>
        <w:tabs>
          <w:tab w:val="left" w:pos="2097"/>
          <w:tab w:val="left" w:pos="2617"/>
          <w:tab w:val="left" w:pos="3543"/>
          <w:tab w:val="left" w:pos="3956"/>
          <w:tab w:val="left" w:pos="4477"/>
          <w:tab w:val="left" w:pos="5809"/>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7677BC1E" w14:textId="77777777" w:rsidR="007A1D27" w:rsidRPr="00EA65EA" w:rsidRDefault="007A1D27" w:rsidP="00D82EEB">
      <w:pPr>
        <w:ind w:left="709"/>
        <w:jc w:val="both"/>
        <w:rPr>
          <w:rFonts w:ascii="Times New Roman" w:eastAsia="Arial" w:hAnsi="Times New Roman" w:cs="Arial"/>
          <w:noProof/>
          <w:sz w:val="24"/>
          <w:szCs w:val="25"/>
        </w:rPr>
      </w:pPr>
    </w:p>
    <w:p w14:paraId="6A78D0A5"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 tad, ja aizstāšana attiecas tikai uz vienu vai atsevišķām starptautiskajā reģistrācijā ietvertajām precēm un pakalpojumiem, – attiecīgās preces un pakalpojumus, un</w:t>
      </w:r>
    </w:p>
    <w:p w14:paraId="37E92C9F" w14:textId="77777777" w:rsidR="007A1D27" w:rsidRPr="00EA65EA" w:rsidRDefault="007A1D27" w:rsidP="00D82EEB">
      <w:pPr>
        <w:ind w:left="709"/>
        <w:jc w:val="both"/>
        <w:rPr>
          <w:rFonts w:ascii="Times New Roman" w:eastAsia="Arial" w:hAnsi="Times New Roman" w:cs="Arial"/>
          <w:noProof/>
          <w:sz w:val="24"/>
          <w:szCs w:val="20"/>
        </w:rPr>
      </w:pPr>
    </w:p>
    <w:p w14:paraId="0761B212"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iii) ar starptautisko reģistrāciju aizstājamās nacionālās vai reģionālās reģistrācijas iesniegšanas datumu un numuru, ierakstīšanas reģistrā datumu un numuru un attiecīgā gadījumā arī prioritātes piešķiršanas datumu.</w:t>
      </w:r>
    </w:p>
    <w:p w14:paraId="49F91C01" w14:textId="77777777" w:rsidR="007A1D27" w:rsidRPr="00EA65EA" w:rsidRDefault="007A1D27" w:rsidP="00F3134C">
      <w:pPr>
        <w:jc w:val="both"/>
        <w:rPr>
          <w:rFonts w:ascii="Times New Roman" w:eastAsia="Arial" w:hAnsi="Times New Roman" w:cs="Arial"/>
          <w:noProof/>
          <w:sz w:val="24"/>
          <w:szCs w:val="20"/>
        </w:rPr>
      </w:pPr>
    </w:p>
    <w:p w14:paraId="74B4266E" w14:textId="77777777" w:rsidR="007A1D27" w:rsidRPr="00EA65EA" w:rsidRDefault="007A1D27" w:rsidP="00D82EEB">
      <w:pPr>
        <w:pStyle w:val="BodyText"/>
        <w:ind w:left="0" w:firstLine="0"/>
        <w:jc w:val="both"/>
        <w:rPr>
          <w:rFonts w:ascii="Times New Roman" w:hAnsi="Times New Roman"/>
          <w:noProof/>
          <w:sz w:val="24"/>
        </w:rPr>
      </w:pPr>
      <w:r>
        <w:rPr>
          <w:rFonts w:ascii="Times New Roman" w:hAnsi="Times New Roman"/>
          <w:sz w:val="24"/>
        </w:rPr>
        <w:t>Oficiālajā paziņojumā var iekļaut arī informāciju, kas saistīta ar jebkurām citām tiesībām, kas izriet no nacionālās vai reģionālās reģistrācijas, un tas darāms veidā, par ko Starptautiskais birojs un attiecīgā iestāde savstarpēji vienojas.</w:t>
      </w:r>
    </w:p>
    <w:p w14:paraId="3E334285" w14:textId="77777777" w:rsidR="007A1D27" w:rsidRPr="00EA65EA" w:rsidRDefault="007A1D27" w:rsidP="00F3134C">
      <w:pPr>
        <w:jc w:val="both"/>
        <w:rPr>
          <w:rFonts w:ascii="Times New Roman" w:eastAsia="Arial" w:hAnsi="Times New Roman" w:cs="Arial"/>
          <w:noProof/>
          <w:sz w:val="24"/>
          <w:szCs w:val="20"/>
        </w:rPr>
      </w:pPr>
    </w:p>
    <w:p w14:paraId="4F8BCC32"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[Ierakstīšana reģistrā]</w:t>
      </w:r>
    </w:p>
    <w:p w14:paraId="412578E0" w14:textId="77777777" w:rsidR="007A1D27" w:rsidRPr="00EA65EA" w:rsidRDefault="007A1D27" w:rsidP="00F3134C">
      <w:pPr>
        <w:jc w:val="both"/>
        <w:rPr>
          <w:rFonts w:ascii="Times New Roman" w:eastAsia="Arial" w:hAnsi="Times New Roman" w:cs="Arial"/>
          <w:i/>
          <w:noProof/>
          <w:sz w:val="24"/>
          <w:szCs w:val="21"/>
        </w:rPr>
      </w:pPr>
    </w:p>
    <w:p w14:paraId="559AF3A1"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šā noteikuma 1. punktā minētās ziņas un atbilstoši informē īpašnieku.</w:t>
      </w:r>
    </w:p>
    <w:p w14:paraId="3481418E" w14:textId="77777777" w:rsidR="007A1D27" w:rsidRPr="00EA65EA" w:rsidRDefault="007A1D27" w:rsidP="00D82EEB">
      <w:pPr>
        <w:ind w:left="284"/>
        <w:jc w:val="both"/>
        <w:rPr>
          <w:rFonts w:ascii="Times New Roman" w:eastAsia="Arial" w:hAnsi="Times New Roman" w:cs="Arial"/>
          <w:noProof/>
          <w:sz w:val="24"/>
          <w:szCs w:val="20"/>
        </w:rPr>
      </w:pPr>
    </w:p>
    <w:p w14:paraId="5DBCA4CC"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b) Ziņas, kas minētas šā noteikuma 1. punktā, tiek ierakstītas reģistrā ar to datumu, kurā Starptautiskais birojs saņem attiecīgu oficiālo paziņojumu, kas atbilst visām piemērojamajām prasībām.</w:t>
      </w:r>
    </w:p>
    <w:p w14:paraId="290B1980" w14:textId="77777777" w:rsidR="007A1D27" w:rsidRPr="00EA65EA" w:rsidRDefault="007A1D27" w:rsidP="00F3134C">
      <w:pPr>
        <w:jc w:val="both"/>
        <w:rPr>
          <w:rFonts w:ascii="Times New Roman" w:eastAsia="Arial" w:hAnsi="Times New Roman" w:cs="Arial"/>
          <w:noProof/>
          <w:sz w:val="24"/>
          <w:szCs w:val="20"/>
        </w:rPr>
      </w:pPr>
    </w:p>
    <w:p w14:paraId="29DE12DA" w14:textId="77777777" w:rsidR="007A1D27" w:rsidRPr="00EA65EA" w:rsidRDefault="007A1D27" w:rsidP="00F3134C">
      <w:pPr>
        <w:jc w:val="both"/>
        <w:rPr>
          <w:rFonts w:ascii="Times New Roman" w:eastAsia="Arial" w:hAnsi="Times New Roman" w:cs="Arial"/>
          <w:noProof/>
          <w:sz w:val="24"/>
          <w:szCs w:val="21"/>
        </w:rPr>
      </w:pPr>
    </w:p>
    <w:p w14:paraId="4785F662" w14:textId="77777777" w:rsidR="007A1D27" w:rsidRPr="00EA65EA" w:rsidRDefault="007A1D27" w:rsidP="00F3134C">
      <w:pPr>
        <w:jc w:val="both"/>
        <w:rPr>
          <w:rFonts w:ascii="Times New Roman" w:eastAsia="Arial" w:hAnsi="Times New Roman" w:cs="Arial"/>
          <w:noProof/>
          <w:sz w:val="24"/>
          <w:szCs w:val="20"/>
        </w:rPr>
      </w:pPr>
      <w:bookmarkStart w:id="32" w:name="Rule_21bis__Other_Facts_Concerning_Senio"/>
      <w:bookmarkEnd w:id="32"/>
      <w:r>
        <w:rPr>
          <w:rFonts w:ascii="Times New Roman" w:hAnsi="Times New Roman"/>
          <w:b/>
          <w:sz w:val="24"/>
        </w:rPr>
        <w:t>21.</w:t>
      </w:r>
      <w:r>
        <w:rPr>
          <w:rFonts w:ascii="Times New Roman" w:hAnsi="Times New Roman"/>
          <w:b/>
          <w:i/>
          <w:sz w:val="24"/>
        </w:rPr>
        <w:t xml:space="preserve">bis </w:t>
      </w:r>
      <w:r>
        <w:rPr>
          <w:rFonts w:ascii="Times New Roman" w:hAnsi="Times New Roman"/>
          <w:b/>
          <w:sz w:val="24"/>
        </w:rPr>
        <w:t>noteikums</w:t>
      </w:r>
    </w:p>
    <w:p w14:paraId="7949E87D"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Citi jautājumi saistībā ar senioritātes prasību</w:t>
      </w:r>
    </w:p>
    <w:p w14:paraId="2368E9EA" w14:textId="77777777" w:rsidR="007A1D27" w:rsidRPr="00EA65EA" w:rsidRDefault="007A1D27" w:rsidP="00F3134C">
      <w:pPr>
        <w:jc w:val="both"/>
        <w:rPr>
          <w:rFonts w:ascii="Times New Roman" w:eastAsia="Arial" w:hAnsi="Times New Roman" w:cs="Arial"/>
          <w:b/>
          <w:bCs/>
          <w:noProof/>
          <w:sz w:val="24"/>
          <w:szCs w:val="21"/>
        </w:rPr>
      </w:pPr>
    </w:p>
    <w:p w14:paraId="0AE27C12"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[Senioritātes prasības galīgais atteikums]</w:t>
      </w:r>
      <w:r>
        <w:rPr>
          <w:rFonts w:ascii="Times New Roman" w:hAnsi="Times New Roman"/>
          <w:sz w:val="24"/>
        </w:rPr>
        <w:t xml:space="preserve"> Ja starptautiskajā reģistrā ir ierakstīta senioritātes prasība attiecībā uz dalīborganizācijas teritoriālo attiecinājumu, šīs organizācijas iestāde paziņo Starptautiskajam birojam par jebkādiem galīgajiem lēmumiem, ar kuriem pilnībā vai daļēji tiek noraidīta šādas prasības pamatotība.</w:t>
      </w:r>
    </w:p>
    <w:p w14:paraId="2DBE6BA6" w14:textId="77777777" w:rsidR="007A1D27" w:rsidRPr="00EA65EA" w:rsidRDefault="007A1D27" w:rsidP="00F3134C">
      <w:pPr>
        <w:jc w:val="both"/>
        <w:rPr>
          <w:rFonts w:ascii="Times New Roman" w:eastAsia="Arial" w:hAnsi="Times New Roman" w:cs="Arial"/>
          <w:noProof/>
          <w:sz w:val="24"/>
          <w:szCs w:val="25"/>
        </w:rPr>
      </w:pPr>
    </w:p>
    <w:p w14:paraId="7D34801D"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[Pēc starptautiskās reģistrācijas iesniegta senioritātes prasība]</w:t>
      </w:r>
      <w:r>
        <w:rPr>
          <w:rFonts w:ascii="Times New Roman" w:hAnsi="Times New Roman"/>
          <w:sz w:val="24"/>
        </w:rPr>
        <w:t xml:space="preserve"> Ja īpašnieks starptautiskajai reģistrācijai, kurā norādīta dalīborganizācija, šīs organizācijas iestādei saskaņā ar minētās organizācijas noteikumiem ir tieši pieprasījis senioritātes tiesības vienai vai vairākām agrāk reģistrētām zīmēm, kas reģistrētas šīs organizācijas dalībvalstī vai tās labā, tad minētā iestāde par to paziņo Starptautiskajam birojam. Šādā oficiālā paziņojumā norāda:</w:t>
      </w:r>
    </w:p>
    <w:p w14:paraId="6223DD4E" w14:textId="77777777" w:rsidR="007A1D27" w:rsidRPr="00EA65EA" w:rsidRDefault="007A1D27" w:rsidP="00F3134C">
      <w:pPr>
        <w:jc w:val="both"/>
        <w:rPr>
          <w:rFonts w:ascii="Times New Roman" w:hAnsi="Times New Roman"/>
          <w:noProof/>
          <w:sz w:val="24"/>
        </w:rPr>
      </w:pPr>
    </w:p>
    <w:p w14:paraId="14EDF472"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 attiecīgās starptautiskās reģistrācijas numuru un</w:t>
      </w:r>
    </w:p>
    <w:p w14:paraId="07C77D9A" w14:textId="77777777" w:rsidR="007A1D27" w:rsidRPr="00EA65EA" w:rsidRDefault="007A1D27" w:rsidP="00D82EEB">
      <w:pPr>
        <w:ind w:left="709"/>
        <w:jc w:val="both"/>
        <w:rPr>
          <w:rFonts w:ascii="Times New Roman" w:eastAsia="Arial" w:hAnsi="Times New Roman" w:cs="Arial"/>
          <w:noProof/>
          <w:sz w:val="24"/>
          <w:szCs w:val="20"/>
        </w:rPr>
      </w:pPr>
    </w:p>
    <w:p w14:paraId="0B2A3BAA"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 dalībvalsti vai dalībvalstis, kurās vai kuru labā agrākā zīme ir reģistrēta, kā arī agrākās zīmes reģistrācijas spēkā stāšanās sākuma datumu un attiecīgās reģistrācijas numuru.</w:t>
      </w:r>
    </w:p>
    <w:p w14:paraId="6E3F9D81" w14:textId="77777777" w:rsidR="007A1D27" w:rsidRPr="00EA65EA" w:rsidRDefault="007A1D27" w:rsidP="00F3134C">
      <w:pPr>
        <w:jc w:val="both"/>
        <w:rPr>
          <w:rFonts w:ascii="Times New Roman" w:eastAsia="Arial" w:hAnsi="Times New Roman" w:cs="Arial"/>
          <w:noProof/>
          <w:sz w:val="24"/>
          <w:szCs w:val="20"/>
        </w:rPr>
      </w:pPr>
    </w:p>
    <w:p w14:paraId="198A5946"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sz w:val="24"/>
        </w:rPr>
        <w:lastRenderedPageBreak/>
        <w:t xml:space="preserve">3. </w:t>
      </w:r>
      <w:r>
        <w:rPr>
          <w:rFonts w:ascii="Times New Roman" w:hAnsi="Times New Roman"/>
          <w:i/>
          <w:iCs/>
          <w:sz w:val="24"/>
        </w:rPr>
        <w:t>[Citi lēmumi, kas ietekmē senioritātes prasību]</w:t>
      </w:r>
      <w:r>
        <w:rPr>
          <w:rFonts w:ascii="Times New Roman" w:hAnsi="Times New Roman"/>
          <w:sz w:val="24"/>
        </w:rPr>
        <w:t xml:space="preserve"> Dalīborganizācijas iestāde paziņo Starptautiskajam birojam par visiem turpmākajiem lēmumiem, tostarp atsaukšanu un dzēšanu, kuri varētu ietekmēt senioritātes prasību, kas ir ierakstīta starptautiskajā reģistrā.</w:t>
      </w:r>
    </w:p>
    <w:p w14:paraId="6B8F8C32" w14:textId="77777777" w:rsidR="007A1D27" w:rsidRPr="00EA65EA" w:rsidRDefault="007A1D27" w:rsidP="00F3134C">
      <w:pPr>
        <w:jc w:val="both"/>
        <w:rPr>
          <w:rFonts w:ascii="Times New Roman" w:eastAsia="Arial" w:hAnsi="Times New Roman" w:cs="Arial"/>
          <w:noProof/>
          <w:sz w:val="24"/>
          <w:szCs w:val="20"/>
        </w:rPr>
      </w:pPr>
    </w:p>
    <w:p w14:paraId="7D025C16"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[Ierakstīšana starptautiskajā reģistrā]</w:t>
      </w:r>
      <w:r>
        <w:rPr>
          <w:rFonts w:ascii="Times New Roman" w:hAnsi="Times New Roman"/>
          <w:sz w:val="24"/>
        </w:rPr>
        <w:t xml:space="preserve"> Starptautiskais birojs ieraksta starptautiskajā reģistrā informāciju, kuru tas ir saņēmis saskaņā ar šā noteikuma 1.3. punktu.</w:t>
      </w:r>
    </w:p>
    <w:p w14:paraId="5E93B6FE" w14:textId="77777777" w:rsidR="007A1D27" w:rsidRPr="00EA65EA" w:rsidRDefault="007A1D27" w:rsidP="00F3134C">
      <w:pPr>
        <w:jc w:val="both"/>
        <w:rPr>
          <w:rFonts w:ascii="Times New Roman" w:eastAsia="Arial" w:hAnsi="Times New Roman" w:cs="Arial"/>
          <w:noProof/>
          <w:sz w:val="24"/>
          <w:szCs w:val="20"/>
        </w:rPr>
      </w:pPr>
    </w:p>
    <w:p w14:paraId="63E029FA" w14:textId="77777777" w:rsidR="007A1D27" w:rsidRPr="00EA65EA" w:rsidRDefault="007A1D27" w:rsidP="00F3134C">
      <w:pPr>
        <w:jc w:val="both"/>
        <w:rPr>
          <w:rFonts w:ascii="Times New Roman" w:eastAsia="Arial" w:hAnsi="Times New Roman" w:cs="Arial"/>
          <w:noProof/>
          <w:sz w:val="24"/>
          <w:szCs w:val="21"/>
        </w:rPr>
      </w:pPr>
    </w:p>
    <w:p w14:paraId="29B757C1" w14:textId="77777777" w:rsidR="007A1D27" w:rsidRPr="00EA65EA" w:rsidRDefault="007A1D27" w:rsidP="00F3134C">
      <w:pPr>
        <w:pStyle w:val="Heading1"/>
        <w:spacing w:before="0"/>
        <w:ind w:left="0"/>
        <w:jc w:val="both"/>
        <w:rPr>
          <w:rFonts w:ascii="Times New Roman" w:hAnsi="Times New Roman"/>
          <w:noProof/>
          <w:sz w:val="24"/>
        </w:rPr>
      </w:pPr>
      <w:bookmarkStart w:id="33" w:name="Rule_22__Ceasing_of_Effect_of_the_Basic_"/>
      <w:bookmarkEnd w:id="33"/>
      <w:r>
        <w:rPr>
          <w:rFonts w:ascii="Times New Roman" w:hAnsi="Times New Roman"/>
          <w:sz w:val="24"/>
        </w:rPr>
        <w:t>22. noteikums</w:t>
      </w:r>
    </w:p>
    <w:p w14:paraId="79AE4B38" w14:textId="77777777" w:rsidR="007A1D27" w:rsidRPr="00EA65EA" w:rsidRDefault="007A1D27" w:rsidP="00F3134C">
      <w:pPr>
        <w:jc w:val="both"/>
        <w:rPr>
          <w:rFonts w:ascii="Times New Roman" w:hAnsi="Times New Roman"/>
          <w:b/>
          <w:noProof/>
          <w:sz w:val="24"/>
        </w:rPr>
      </w:pPr>
      <w:r>
        <w:rPr>
          <w:rFonts w:ascii="Times New Roman" w:hAnsi="Times New Roman"/>
          <w:b/>
          <w:sz w:val="24"/>
        </w:rPr>
        <w:t>Pamatpieteikuma, no tā izrietošās reģistrācijas vai pamatreģistrācijas darbības pārtraukšana</w:t>
      </w:r>
    </w:p>
    <w:p w14:paraId="2E88A7D1" w14:textId="77777777" w:rsidR="007A1D27" w:rsidRPr="00EA65EA" w:rsidRDefault="007A1D27" w:rsidP="00F3134C">
      <w:pPr>
        <w:jc w:val="both"/>
        <w:rPr>
          <w:rFonts w:ascii="Times New Roman" w:eastAsia="Arial" w:hAnsi="Times New Roman" w:cs="Arial"/>
          <w:b/>
          <w:bCs/>
          <w:noProof/>
          <w:sz w:val="24"/>
          <w:szCs w:val="20"/>
        </w:rPr>
      </w:pPr>
    </w:p>
    <w:p w14:paraId="4B9ADC29" w14:textId="77777777" w:rsidR="007A1D27" w:rsidRPr="00EA65EA" w:rsidRDefault="00D82EEB" w:rsidP="00D82EEB">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[Oficiāls paziņojums par pamatpieteikuma, no tā izrietošās reģistrācijas vai pamatreģistrācijas darbības pārtraukšanu]</w:t>
      </w:r>
    </w:p>
    <w:p w14:paraId="0EFCE591" w14:textId="77777777" w:rsidR="007A1D27" w:rsidRPr="00EA65EA" w:rsidRDefault="007A1D27" w:rsidP="00F3134C">
      <w:pPr>
        <w:jc w:val="both"/>
        <w:rPr>
          <w:rFonts w:ascii="Times New Roman" w:eastAsia="Arial" w:hAnsi="Times New Roman" w:cs="Arial"/>
          <w:i/>
          <w:noProof/>
          <w:sz w:val="24"/>
          <w:szCs w:val="20"/>
        </w:rPr>
      </w:pPr>
    </w:p>
    <w:p w14:paraId="16FFA8E5"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Ja piemērojami Protokola 6. panta 3. un 4. punkta noteikumi, tad izcelsmes iestāde par to paziņo Starptautiskajam birojam un paziņojumā norāda;</w:t>
      </w:r>
    </w:p>
    <w:p w14:paraId="68FF1C06" w14:textId="77777777" w:rsidR="007A1D27" w:rsidRPr="00EA65EA" w:rsidRDefault="007A1D27" w:rsidP="00F3134C">
      <w:pPr>
        <w:jc w:val="both"/>
        <w:rPr>
          <w:rFonts w:ascii="Times New Roman" w:eastAsia="Arial" w:hAnsi="Times New Roman" w:cs="Arial"/>
          <w:noProof/>
          <w:sz w:val="24"/>
          <w:szCs w:val="20"/>
        </w:rPr>
      </w:pPr>
    </w:p>
    <w:p w14:paraId="1DE31349"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starptautiskās reģistrācijas numuru;</w:t>
      </w:r>
    </w:p>
    <w:p w14:paraId="2B6789B9" w14:textId="77777777" w:rsidR="007A1D27" w:rsidRPr="00EA65EA" w:rsidRDefault="007A1D27" w:rsidP="00D82EEB">
      <w:pPr>
        <w:ind w:left="709"/>
        <w:jc w:val="both"/>
        <w:rPr>
          <w:rFonts w:ascii="Times New Roman" w:eastAsia="Arial" w:hAnsi="Times New Roman" w:cs="Arial"/>
          <w:noProof/>
          <w:sz w:val="24"/>
          <w:szCs w:val="25"/>
        </w:rPr>
      </w:pPr>
    </w:p>
    <w:p w14:paraId="3E1B4C82" w14:textId="77777777" w:rsidR="007A1D27" w:rsidRPr="00EA65EA" w:rsidRDefault="00D82EEB" w:rsidP="00D82EEB">
      <w:pPr>
        <w:pStyle w:val="BodyText"/>
        <w:tabs>
          <w:tab w:val="left" w:pos="1697"/>
        </w:tabs>
        <w:ind w:left="709" w:firstLine="0"/>
        <w:jc w:val="both"/>
        <w:rPr>
          <w:rFonts w:ascii="Times New Roman" w:hAnsi="Times New Roman"/>
          <w:noProof/>
          <w:sz w:val="24"/>
        </w:rPr>
      </w:pPr>
      <w:r>
        <w:rPr>
          <w:rFonts w:ascii="Times New Roman" w:hAnsi="Times New Roman"/>
          <w:sz w:val="24"/>
        </w:rPr>
        <w:t>ii) īpašnieka vārdu vai nosaukumu;</w:t>
      </w:r>
    </w:p>
    <w:p w14:paraId="3852E9F3" w14:textId="77777777" w:rsidR="007A1D27" w:rsidRPr="00EA65EA" w:rsidRDefault="007A1D27" w:rsidP="00D82EEB">
      <w:pPr>
        <w:ind w:left="709"/>
        <w:jc w:val="both"/>
        <w:rPr>
          <w:rFonts w:ascii="Times New Roman" w:eastAsia="Arial" w:hAnsi="Times New Roman" w:cs="Arial"/>
          <w:noProof/>
          <w:sz w:val="24"/>
          <w:szCs w:val="21"/>
        </w:rPr>
      </w:pPr>
    </w:p>
    <w:p w14:paraId="5FE5D722" w14:textId="77777777" w:rsidR="007A1D27" w:rsidRPr="00EA65EA" w:rsidRDefault="00D82EEB" w:rsidP="00D82EEB">
      <w:pPr>
        <w:pStyle w:val="BodyText"/>
        <w:tabs>
          <w:tab w:val="left" w:pos="1697"/>
        </w:tabs>
        <w:ind w:left="709" w:firstLine="0"/>
        <w:jc w:val="both"/>
        <w:rPr>
          <w:rFonts w:ascii="Times New Roman" w:hAnsi="Times New Roman"/>
          <w:noProof/>
          <w:sz w:val="24"/>
        </w:rPr>
      </w:pPr>
      <w:r>
        <w:rPr>
          <w:rFonts w:ascii="Times New Roman" w:hAnsi="Times New Roman"/>
          <w:sz w:val="24"/>
        </w:rPr>
        <w:t>iii) faktus vai lēmumus, kuri iespaidojuši pamatreģistrāciju, vai, ja attiecīgās starptautiskās reģistrācijas pamatā ir pamatpieteikums, kas nav pārtapis par reģistrāciju, faktus un lēmumus, kuri ietekmējuši pamatpieteikumu, vai, ja starptautiskās reģistrācijas pamatā ir pamatpieteikums, kas pārtapis par pamatreģistrāciju, faktus un lēmumus, kuri ietekmējuši šo reģistrāciju, kā arī datumu, kurā fakti un lēmumi stājušies spēkā, un</w:t>
      </w:r>
    </w:p>
    <w:p w14:paraId="0F7B149D" w14:textId="77777777" w:rsidR="007A1D27" w:rsidRPr="00EA65EA" w:rsidRDefault="007A1D27" w:rsidP="00D82EEB">
      <w:pPr>
        <w:ind w:left="709"/>
        <w:jc w:val="both"/>
        <w:rPr>
          <w:rFonts w:ascii="Times New Roman" w:eastAsia="Arial" w:hAnsi="Times New Roman" w:cs="Arial"/>
          <w:noProof/>
          <w:sz w:val="24"/>
          <w:szCs w:val="20"/>
        </w:rPr>
      </w:pPr>
    </w:p>
    <w:p w14:paraId="7FD275AA" w14:textId="77777777" w:rsidR="007A1D27" w:rsidRPr="00EA65EA" w:rsidRDefault="00D82EEB" w:rsidP="00D82EEB">
      <w:pPr>
        <w:pStyle w:val="BodyText"/>
        <w:tabs>
          <w:tab w:val="left" w:pos="1697"/>
        </w:tabs>
        <w:ind w:left="709" w:firstLine="0"/>
        <w:jc w:val="both"/>
        <w:rPr>
          <w:rFonts w:ascii="Times New Roman" w:hAnsi="Times New Roman"/>
          <w:noProof/>
          <w:sz w:val="24"/>
        </w:rPr>
      </w:pPr>
      <w:r>
        <w:rPr>
          <w:rFonts w:ascii="Times New Roman" w:hAnsi="Times New Roman"/>
          <w:sz w:val="24"/>
        </w:rPr>
        <w:t>iv) ja minētie fakti un lēmumi ietekmējuši starptautisko reģistrāciju tikai attiecībā uz atsevišķām precēm vai pakalpojumiem, tad norāda preces un pakalpojumus, uz kuriem tas attiecas, vai preces un pakalpojumi, uz kuriem tas neattiecas.</w:t>
      </w:r>
    </w:p>
    <w:p w14:paraId="47F90886" w14:textId="77777777" w:rsidR="007A1D27" w:rsidRPr="00EA65EA" w:rsidRDefault="007A1D27" w:rsidP="00F3134C">
      <w:pPr>
        <w:jc w:val="both"/>
        <w:rPr>
          <w:rFonts w:ascii="Times New Roman" w:eastAsia="Arial" w:hAnsi="Times New Roman" w:cs="Arial"/>
          <w:noProof/>
          <w:sz w:val="24"/>
          <w:szCs w:val="20"/>
        </w:rPr>
      </w:pPr>
    </w:p>
    <w:p w14:paraId="37C8C9A2" w14:textId="77777777" w:rsidR="007A1D27" w:rsidRPr="00EA65EA" w:rsidRDefault="00D82EEB" w:rsidP="00D82EEB">
      <w:pPr>
        <w:pStyle w:val="BodyText"/>
        <w:tabs>
          <w:tab w:val="left" w:pos="845"/>
        </w:tabs>
        <w:ind w:left="284" w:firstLine="0"/>
        <w:jc w:val="both"/>
        <w:rPr>
          <w:rFonts w:ascii="Times New Roman" w:hAnsi="Times New Roman"/>
          <w:noProof/>
          <w:sz w:val="24"/>
        </w:rPr>
      </w:pPr>
      <w:r>
        <w:rPr>
          <w:rFonts w:ascii="Times New Roman" w:hAnsi="Times New Roman"/>
          <w:sz w:val="24"/>
        </w:rPr>
        <w:t>b) Ja Protokola 6. panta 3. punkta i), ii) vai iii) apakšpunktā minētās procedūras uzsāktas pirms piecu gadu termiņa beigām, bet līdz minētā termiņa beigām nav pieņemts Protokola 6. panta 3. punkta otrajā teikumā minētais galīgais lēmums vai īpašnieks saskaņā ar Protokola 6. panta 3. punkta trešo teikumu reģistrāciju nav atsaucis un nav no tās atteicies, tad izcelsmes iestāde, tiklīdz šie fakti tai kļūst zināmi, par tiem paziņo Starptautiskajam birojam.</w:t>
      </w:r>
    </w:p>
    <w:p w14:paraId="2CEC143C" w14:textId="77777777" w:rsidR="007A1D27" w:rsidRPr="00EA65EA" w:rsidRDefault="007A1D27" w:rsidP="00D82EEB">
      <w:pPr>
        <w:ind w:left="284"/>
        <w:jc w:val="both"/>
        <w:rPr>
          <w:rFonts w:ascii="Times New Roman" w:eastAsia="Arial" w:hAnsi="Times New Roman" w:cs="Arial"/>
          <w:noProof/>
          <w:sz w:val="24"/>
          <w:szCs w:val="20"/>
        </w:rPr>
      </w:pPr>
    </w:p>
    <w:p w14:paraId="77D1071A" w14:textId="77777777" w:rsidR="007A1D27" w:rsidRPr="00EA65EA" w:rsidRDefault="00D82EEB" w:rsidP="00D82EEB">
      <w:pPr>
        <w:pStyle w:val="BodyText"/>
        <w:tabs>
          <w:tab w:val="left" w:pos="845"/>
        </w:tabs>
        <w:ind w:left="284" w:firstLine="0"/>
        <w:jc w:val="both"/>
        <w:rPr>
          <w:rFonts w:ascii="Times New Roman" w:hAnsi="Times New Roman"/>
          <w:noProof/>
          <w:sz w:val="24"/>
        </w:rPr>
      </w:pPr>
      <w:r>
        <w:rPr>
          <w:rFonts w:ascii="Times New Roman" w:hAnsi="Times New Roman"/>
          <w:sz w:val="24"/>
        </w:rPr>
        <w:t>c) Tiklīdz b) apakšpunktā minētās procedūras rezultātā ir pieņemts Protokola 6. panta 3. punkta otrajā teikumā minētais galīgais lēmums vai ir notikusi Protokola 6. panta 3. punkta trešajā teikumā minētā reģistrācijas atsaukšana vai atteikšanās no tās, izcelsmes iestāde, tiklīdz šie fakti tai kļūst zināmi, nekavējoties paziņo par to Starptautiskajam birojam un paziņojumā sniedz informāciju, kas minēta šā punkta a) apakšpunkta i)–iv) daļā. Ja b) apakšpunktā minētā tiesvedība vai procedūras ir pabeigtas un to rezultātā nav pieņemts neviens no iepriekšminētajiem galīgajiem lēmumiem un nav notikusi atsaukšana vai atteikšanās, izcelsmes iestāde, ja tai šis fakts ir zināms vai ja to lūdz īpašnieks, par to nekavējoties paziņo Starptautiskajam birojam.</w:t>
      </w:r>
    </w:p>
    <w:p w14:paraId="290A7153" w14:textId="77777777" w:rsidR="007A1D27" w:rsidRPr="00EA65EA" w:rsidRDefault="007A1D27" w:rsidP="00F3134C">
      <w:pPr>
        <w:jc w:val="both"/>
        <w:rPr>
          <w:rFonts w:ascii="Times New Roman" w:eastAsia="Arial" w:hAnsi="Times New Roman" w:cs="Arial"/>
          <w:noProof/>
          <w:sz w:val="24"/>
          <w:szCs w:val="25"/>
        </w:rPr>
      </w:pPr>
    </w:p>
    <w:p w14:paraId="10AA40D1"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 xml:space="preserve">[Oficiālā paziņojuma ierakstīšana reģistrā un nosūtīšana; starptautiskās reģistrācijas </w:t>
      </w:r>
      <w:r>
        <w:rPr>
          <w:rFonts w:ascii="Times New Roman" w:hAnsi="Times New Roman"/>
          <w:i/>
          <w:sz w:val="24"/>
        </w:rPr>
        <w:lastRenderedPageBreak/>
        <w:t>dzēšana]</w:t>
      </w:r>
    </w:p>
    <w:p w14:paraId="6E854639" w14:textId="77777777" w:rsidR="007A1D27" w:rsidRPr="00EA65EA" w:rsidRDefault="007A1D27" w:rsidP="00F3134C">
      <w:pPr>
        <w:jc w:val="both"/>
        <w:rPr>
          <w:rFonts w:ascii="Times New Roman" w:eastAsia="Arial" w:hAnsi="Times New Roman" w:cs="Arial"/>
          <w:i/>
          <w:noProof/>
          <w:sz w:val="24"/>
          <w:szCs w:val="20"/>
        </w:rPr>
      </w:pPr>
    </w:p>
    <w:p w14:paraId="09E3F0AC"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šā noteikuma 1. punktā minētos oficiālos paziņojumus un šo oficiālo paziņojumu kopijas nosūta norādīto dalībpušu iestādēm un īpašniekam.</w:t>
      </w:r>
    </w:p>
    <w:p w14:paraId="0894A29F" w14:textId="77777777" w:rsidR="007A1D27" w:rsidRPr="00EA65EA" w:rsidRDefault="007A1D27" w:rsidP="00D82EEB">
      <w:pPr>
        <w:ind w:left="284"/>
        <w:jc w:val="both"/>
        <w:rPr>
          <w:rFonts w:ascii="Times New Roman" w:eastAsia="Arial" w:hAnsi="Times New Roman" w:cs="Arial"/>
          <w:noProof/>
          <w:sz w:val="24"/>
          <w:szCs w:val="20"/>
        </w:rPr>
      </w:pPr>
    </w:p>
    <w:p w14:paraId="492F60B6"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b) Ja 1. punkta a) vai c) apakšpunktā minētais oficiālais paziņojums paredz starptautiskās reģistrācijas dzēšanu un paziņojums atbilst visām šā punkta prasībām, tad Starptautiskais birojs paredzētajā apjomā dzēš starptautisko reģistrāciju no starptautiskā reģistra. Pie tam Starptautiskais birojs pēc iepriekš minētā oficiālā paziņojuma nosūtīšanas atbilstošā apmērā dzēš tās starptautiskās reģistrācijas, kas rodas daļējas īpašumtiesību maiņas vai sadalīšanas rezultātā, ja tā reģistrēta attiecībā uz kādu iepriekš atceltu starptautisko reģistrāciju, vai apvienošanas rezultātā.</w:t>
      </w:r>
    </w:p>
    <w:p w14:paraId="399E13BD" w14:textId="77777777" w:rsidR="007A1D27" w:rsidRPr="00EA65EA" w:rsidRDefault="007A1D27" w:rsidP="00D82EEB">
      <w:pPr>
        <w:ind w:left="284"/>
        <w:jc w:val="both"/>
        <w:rPr>
          <w:rFonts w:ascii="Times New Roman" w:eastAsia="Arial" w:hAnsi="Times New Roman" w:cs="Arial"/>
          <w:noProof/>
          <w:sz w:val="24"/>
          <w:szCs w:val="20"/>
        </w:rPr>
      </w:pPr>
    </w:p>
    <w:p w14:paraId="0068098A"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c) Ja saskaņā ar b) apakšpunktā noteikto starptautiskā reģistrācija ir dzēsta no starptautiskā reģistra, tad Starptautiskais birojs norādīto dalībpušu iestādes un īpašnieku informē par:</w:t>
      </w:r>
    </w:p>
    <w:p w14:paraId="32429860" w14:textId="77777777" w:rsidR="007A1D27" w:rsidRPr="00EA65EA" w:rsidRDefault="007A1D27" w:rsidP="00F3134C">
      <w:pPr>
        <w:jc w:val="both"/>
        <w:rPr>
          <w:rFonts w:ascii="Times New Roman" w:eastAsia="Arial" w:hAnsi="Times New Roman" w:cs="Arial"/>
          <w:noProof/>
          <w:sz w:val="24"/>
          <w:szCs w:val="20"/>
        </w:rPr>
      </w:pPr>
    </w:p>
    <w:p w14:paraId="3FDC58EB"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 datumu, kurā starptautiskā reģistrācija tikusi dzēsta no starptautiskā reģistra;</w:t>
      </w:r>
    </w:p>
    <w:p w14:paraId="034C0086" w14:textId="77777777" w:rsidR="007A1D27" w:rsidRPr="00EA65EA" w:rsidRDefault="007A1D27" w:rsidP="00D82EEB">
      <w:pPr>
        <w:ind w:left="709"/>
        <w:jc w:val="both"/>
        <w:rPr>
          <w:rFonts w:ascii="Times New Roman" w:eastAsia="Arial" w:hAnsi="Times New Roman" w:cs="Arial"/>
          <w:noProof/>
          <w:sz w:val="24"/>
          <w:szCs w:val="20"/>
        </w:rPr>
      </w:pPr>
    </w:p>
    <w:p w14:paraId="15BCBD4B"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 ja reģistrācija dzēsta attiecībā uz visām precēm un pakalpojumiem, tad to paziņo;</w:t>
      </w:r>
    </w:p>
    <w:p w14:paraId="04B6AAF6" w14:textId="77777777" w:rsidR="007A1D27" w:rsidRPr="00EA65EA" w:rsidRDefault="007A1D27" w:rsidP="00D82EEB">
      <w:pPr>
        <w:ind w:left="709"/>
        <w:jc w:val="both"/>
        <w:rPr>
          <w:rFonts w:ascii="Times New Roman" w:eastAsia="Arial" w:hAnsi="Times New Roman" w:cs="Arial"/>
          <w:noProof/>
          <w:sz w:val="24"/>
          <w:szCs w:val="20"/>
        </w:rPr>
      </w:pPr>
    </w:p>
    <w:p w14:paraId="6EC95922"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iii) ja reģistrācija dzēsta tikai attiecībā uz dažām precēm un pakalpojumiem, tad norāda tās preces un pakalpojumus, kas minēti 1. punkta a) apakšpunkta iv) daļā.</w:t>
      </w:r>
    </w:p>
    <w:p w14:paraId="3D6D6F47" w14:textId="77777777" w:rsidR="00EA65EA" w:rsidRPr="00EA65EA" w:rsidRDefault="00EA65EA" w:rsidP="00F3134C">
      <w:pPr>
        <w:jc w:val="both"/>
        <w:rPr>
          <w:rFonts w:ascii="Times New Roman" w:hAnsi="Times New Roman"/>
          <w:noProof/>
          <w:sz w:val="24"/>
        </w:rPr>
      </w:pPr>
    </w:p>
    <w:p w14:paraId="2A52CF6F" w14:textId="77777777" w:rsidR="007A1D27" w:rsidRPr="00EA65EA" w:rsidRDefault="007A1D27" w:rsidP="00F3134C">
      <w:pPr>
        <w:jc w:val="both"/>
        <w:rPr>
          <w:rFonts w:ascii="Times New Roman" w:eastAsia="Arial" w:hAnsi="Times New Roman" w:cs="Arial"/>
          <w:noProof/>
          <w:sz w:val="24"/>
          <w:szCs w:val="25"/>
        </w:rPr>
      </w:pPr>
    </w:p>
    <w:p w14:paraId="45ECAA98" w14:textId="77777777" w:rsidR="007A1D27" w:rsidRPr="00EA65EA" w:rsidRDefault="007A1D27" w:rsidP="00F3134C">
      <w:pPr>
        <w:pStyle w:val="Heading1"/>
        <w:spacing w:before="0"/>
        <w:ind w:left="0"/>
        <w:jc w:val="both"/>
        <w:rPr>
          <w:rFonts w:ascii="Times New Roman" w:hAnsi="Times New Roman"/>
          <w:noProof/>
          <w:sz w:val="24"/>
        </w:rPr>
      </w:pPr>
      <w:bookmarkStart w:id="34" w:name="Rule_23__Division_or_Merger_of_the_Basic"/>
      <w:bookmarkEnd w:id="34"/>
      <w:r>
        <w:rPr>
          <w:rFonts w:ascii="Times New Roman" w:hAnsi="Times New Roman"/>
          <w:sz w:val="24"/>
        </w:rPr>
        <w:t>23. noteikums</w:t>
      </w:r>
    </w:p>
    <w:p w14:paraId="235957D2" w14:textId="77777777" w:rsidR="007A1D27" w:rsidRPr="00EA65EA" w:rsidRDefault="007A1D27" w:rsidP="00F3134C">
      <w:pPr>
        <w:jc w:val="both"/>
        <w:rPr>
          <w:rFonts w:ascii="Times New Roman" w:hAnsi="Times New Roman"/>
          <w:b/>
          <w:noProof/>
          <w:sz w:val="24"/>
        </w:rPr>
      </w:pPr>
      <w:r>
        <w:rPr>
          <w:rFonts w:ascii="Times New Roman" w:hAnsi="Times New Roman"/>
          <w:b/>
          <w:sz w:val="24"/>
        </w:rPr>
        <w:t>Pamatpieteikumu, no tiem izrietošo reģistrāciju vai pamatreģistrāciju sadalīšana un apvienošana</w:t>
      </w:r>
    </w:p>
    <w:p w14:paraId="358ADB85" w14:textId="77777777" w:rsidR="007A1D27" w:rsidRPr="00EA65EA" w:rsidRDefault="007A1D27" w:rsidP="00F3134C">
      <w:pPr>
        <w:jc w:val="both"/>
        <w:rPr>
          <w:rFonts w:ascii="Times New Roman" w:eastAsia="Arial" w:hAnsi="Times New Roman" w:cs="Arial"/>
          <w:b/>
          <w:bCs/>
          <w:noProof/>
          <w:sz w:val="24"/>
          <w:szCs w:val="20"/>
        </w:rPr>
      </w:pPr>
    </w:p>
    <w:p w14:paraId="2B145B0E"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1. </w:t>
      </w:r>
      <w:r>
        <w:rPr>
          <w:rFonts w:ascii="Times New Roman" w:hAnsi="Times New Roman"/>
          <w:i/>
          <w:iCs/>
          <w:sz w:val="24"/>
        </w:rPr>
        <w:t>[Oficiālais paziņojums par pamatpieteikuma sadalīšanu vai pamatpieteikumu apvienošanu]</w:t>
      </w:r>
      <w:r>
        <w:rPr>
          <w:rFonts w:ascii="Times New Roman" w:hAnsi="Times New Roman"/>
          <w:sz w:val="24"/>
        </w:rPr>
        <w:t xml:space="preserve"> Ja Protokola 6. panta 3. punktā noteikto piecu gadu laikā pamatpieteikums ir sadalīts divos vai vairāk pieteikumos vai ja vairāki pamatpieteikumi ir apvienoti vienā pieteikumā, tad izcelsmes iestāde par to paziņo Starptautiskajam birojam, norādot:</w:t>
      </w:r>
    </w:p>
    <w:p w14:paraId="46F5E47A" w14:textId="77777777" w:rsidR="007A1D27" w:rsidRPr="00EA65EA" w:rsidRDefault="007A1D27" w:rsidP="00F3134C">
      <w:pPr>
        <w:jc w:val="both"/>
        <w:rPr>
          <w:rFonts w:ascii="Times New Roman" w:eastAsia="Arial" w:hAnsi="Times New Roman" w:cs="Arial"/>
          <w:noProof/>
          <w:sz w:val="24"/>
          <w:szCs w:val="20"/>
        </w:rPr>
      </w:pPr>
    </w:p>
    <w:p w14:paraId="624B0598"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starptautiskās reģistrācijas numuru vai, ja starptautiskā reģistrācija vēl nav stājusies spēkā, pamatpieteikuma numuru;</w:t>
      </w:r>
    </w:p>
    <w:p w14:paraId="732279EC" w14:textId="77777777" w:rsidR="007A1D27" w:rsidRPr="00EA65EA" w:rsidRDefault="007A1D27" w:rsidP="00D82EEB">
      <w:pPr>
        <w:ind w:left="709"/>
        <w:jc w:val="both"/>
        <w:rPr>
          <w:rFonts w:ascii="Times New Roman" w:eastAsia="Arial" w:hAnsi="Times New Roman" w:cs="Arial"/>
          <w:noProof/>
          <w:sz w:val="24"/>
          <w:szCs w:val="20"/>
        </w:rPr>
      </w:pPr>
    </w:p>
    <w:p w14:paraId="0CAC4D8C"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vai pieteicēja vārdu;</w:t>
      </w:r>
    </w:p>
    <w:p w14:paraId="49279C3F" w14:textId="77777777" w:rsidR="007A1D27" w:rsidRPr="00EA65EA" w:rsidRDefault="007A1D27" w:rsidP="00D82EEB">
      <w:pPr>
        <w:ind w:left="709"/>
        <w:jc w:val="both"/>
        <w:rPr>
          <w:rFonts w:ascii="Times New Roman" w:eastAsia="Arial" w:hAnsi="Times New Roman" w:cs="Arial"/>
          <w:noProof/>
          <w:sz w:val="24"/>
          <w:szCs w:val="21"/>
        </w:rPr>
      </w:pPr>
    </w:p>
    <w:p w14:paraId="0FA1F30F" w14:textId="77777777" w:rsidR="007A1D27" w:rsidRPr="00EA65EA" w:rsidRDefault="00D82EEB" w:rsidP="00D82EEB">
      <w:pPr>
        <w:pStyle w:val="BodyText"/>
        <w:tabs>
          <w:tab w:val="left" w:pos="2097"/>
        </w:tabs>
        <w:ind w:left="709" w:firstLine="0"/>
        <w:jc w:val="both"/>
        <w:rPr>
          <w:rFonts w:ascii="Times New Roman" w:hAnsi="Times New Roman"/>
          <w:noProof/>
          <w:sz w:val="24"/>
        </w:rPr>
      </w:pPr>
      <w:r>
        <w:rPr>
          <w:rFonts w:ascii="Times New Roman" w:hAnsi="Times New Roman"/>
          <w:sz w:val="24"/>
        </w:rPr>
        <w:t>iii) numuru ikvienam pieteikumam, kas izveidots pēc sadalīšanas vai pēc apvienošanas.</w:t>
      </w:r>
    </w:p>
    <w:p w14:paraId="52F63594" w14:textId="77777777" w:rsidR="007A1D27" w:rsidRPr="00EA65EA" w:rsidRDefault="007A1D27" w:rsidP="00F3134C">
      <w:pPr>
        <w:jc w:val="both"/>
        <w:rPr>
          <w:rFonts w:ascii="Times New Roman" w:eastAsia="Arial" w:hAnsi="Times New Roman" w:cs="Arial"/>
          <w:noProof/>
          <w:sz w:val="24"/>
          <w:szCs w:val="20"/>
        </w:rPr>
      </w:pPr>
    </w:p>
    <w:p w14:paraId="4A725245"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[Ierakstīšana reģistrā un Starptautiskā biroja oficiālais paziņojums]</w:t>
      </w:r>
      <w:r>
        <w:rPr>
          <w:rFonts w:ascii="Times New Roman" w:hAnsi="Times New Roman"/>
          <w:sz w:val="24"/>
        </w:rPr>
        <w:t xml:space="preserve"> Starptautiskais birojs 1. punktā minēto oficiālo paziņojumu ieraksta starptautiskajā reģistrā un nosūta norādīto dalībpušu iestādēm un vienlaikus arī īpašniekam.</w:t>
      </w:r>
    </w:p>
    <w:p w14:paraId="1ECB034D" w14:textId="77777777" w:rsidR="007A1D27" w:rsidRPr="00EA65EA" w:rsidRDefault="007A1D27" w:rsidP="00F3134C">
      <w:pPr>
        <w:jc w:val="both"/>
        <w:rPr>
          <w:rFonts w:ascii="Times New Roman" w:eastAsia="Arial" w:hAnsi="Times New Roman" w:cs="Arial"/>
          <w:noProof/>
          <w:sz w:val="24"/>
          <w:szCs w:val="20"/>
        </w:rPr>
      </w:pPr>
    </w:p>
    <w:p w14:paraId="6D4A5977" w14:textId="77777777" w:rsidR="007A1D27" w:rsidRPr="00EA65EA" w:rsidRDefault="00D82EEB" w:rsidP="00D82EEB">
      <w:pPr>
        <w:tabs>
          <w:tab w:val="left" w:pos="678"/>
        </w:tabs>
        <w:jc w:val="both"/>
        <w:rPr>
          <w:rFonts w:ascii="Times New Roman" w:eastAsia="Arial" w:hAnsi="Times New Roman" w:cs="Arial"/>
          <w:noProof/>
          <w:sz w:val="24"/>
          <w:szCs w:val="20"/>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[No pamatpieteikumiem vai pamatreģistrācijām izrietošu reģistrāciju sadalīšana un apvienošana]</w:t>
      </w:r>
      <w:r>
        <w:rPr>
          <w:rFonts w:ascii="Times New Roman" w:hAnsi="Times New Roman"/>
          <w:sz w:val="24"/>
        </w:rPr>
        <w:t xml:space="preserve"> 1. un 2. punkta noteikumi tiek piemēroti </w:t>
      </w:r>
      <w:r>
        <w:rPr>
          <w:rFonts w:ascii="Times New Roman" w:hAnsi="Times New Roman"/>
          <w:i/>
          <w:sz w:val="24"/>
        </w:rPr>
        <w:t>mutatis mutandis</w:t>
      </w:r>
      <w:r>
        <w:rPr>
          <w:rFonts w:ascii="Times New Roman" w:hAnsi="Times New Roman"/>
          <w:sz w:val="24"/>
        </w:rPr>
        <w:t xml:space="preserve"> visu no pamatpieteikuma vai pamatpieteikumiem izrietošo reģistrāciju sadalīšanā un apvienošanā, ja sadalīšana vai apvienošana notiek Protokola 6. panta 3. punktā noteiktajā piecu gadu periodā, un visu pamatreģistrāciju sadalīšanā vai apvienošanā, ja tas notiek Protokola 6. panta </w:t>
      </w:r>
      <w:r>
        <w:rPr>
          <w:rFonts w:ascii="Times New Roman" w:hAnsi="Times New Roman"/>
          <w:sz w:val="24"/>
        </w:rPr>
        <w:lastRenderedPageBreak/>
        <w:t>3. punktā minētajā piecu gadu periodā.</w:t>
      </w:r>
    </w:p>
    <w:p w14:paraId="585728C8" w14:textId="77777777" w:rsidR="00EA65EA" w:rsidRPr="00EA65EA" w:rsidRDefault="00EA65EA" w:rsidP="00F3134C">
      <w:pPr>
        <w:jc w:val="both"/>
        <w:rPr>
          <w:rFonts w:ascii="Times New Roman" w:eastAsia="Arial" w:hAnsi="Times New Roman" w:cs="Arial"/>
          <w:noProof/>
          <w:sz w:val="24"/>
          <w:szCs w:val="20"/>
        </w:rPr>
      </w:pPr>
    </w:p>
    <w:p w14:paraId="22C478EB" w14:textId="77777777" w:rsidR="007A1D27" w:rsidRPr="00EA65EA" w:rsidRDefault="007A1D27" w:rsidP="00F3134C">
      <w:pPr>
        <w:jc w:val="both"/>
        <w:rPr>
          <w:rFonts w:ascii="Times New Roman" w:eastAsia="Arial" w:hAnsi="Times New Roman" w:cs="Arial"/>
          <w:noProof/>
          <w:sz w:val="24"/>
          <w:szCs w:val="25"/>
        </w:rPr>
      </w:pPr>
    </w:p>
    <w:p w14:paraId="665F974D" w14:textId="77777777" w:rsidR="007A1D27" w:rsidRPr="00EA65EA" w:rsidRDefault="007A1D27" w:rsidP="00F3134C">
      <w:pPr>
        <w:jc w:val="both"/>
        <w:rPr>
          <w:rFonts w:ascii="Times New Roman" w:eastAsia="Arial" w:hAnsi="Times New Roman" w:cs="Arial"/>
          <w:noProof/>
          <w:sz w:val="24"/>
          <w:szCs w:val="20"/>
        </w:rPr>
      </w:pPr>
      <w:bookmarkStart w:id="35" w:name="Rule_23bis__Communications_from_the_Offi"/>
      <w:bookmarkEnd w:id="35"/>
      <w:r>
        <w:rPr>
          <w:rFonts w:ascii="Times New Roman" w:hAnsi="Times New Roman"/>
          <w:b/>
          <w:sz w:val="24"/>
        </w:rPr>
        <w:t>23.</w:t>
      </w:r>
      <w:r>
        <w:rPr>
          <w:rFonts w:ascii="Times New Roman" w:hAnsi="Times New Roman"/>
          <w:b/>
          <w:i/>
          <w:sz w:val="24"/>
        </w:rPr>
        <w:t xml:space="preserve">bis </w:t>
      </w:r>
      <w:r>
        <w:rPr>
          <w:rFonts w:ascii="Times New Roman" w:hAnsi="Times New Roman"/>
          <w:b/>
          <w:sz w:val="24"/>
        </w:rPr>
        <w:t>noteikums</w:t>
      </w:r>
    </w:p>
    <w:p w14:paraId="7C3C4D32"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Norādīto dalībpušu iestāžu korespondence, kas nosūtīta ar Starptautiskā biroja starpniecību</w:t>
      </w:r>
    </w:p>
    <w:p w14:paraId="306A6A68" w14:textId="77777777" w:rsidR="007A1D27" w:rsidRPr="00EA65EA" w:rsidRDefault="007A1D27" w:rsidP="00F3134C">
      <w:pPr>
        <w:jc w:val="both"/>
        <w:rPr>
          <w:rFonts w:ascii="Times New Roman" w:eastAsia="Arial" w:hAnsi="Times New Roman" w:cs="Arial"/>
          <w:b/>
          <w:bCs/>
          <w:noProof/>
          <w:sz w:val="24"/>
          <w:szCs w:val="20"/>
        </w:rPr>
      </w:pPr>
    </w:p>
    <w:p w14:paraId="7D80D957"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[Korespondence, uz kuru neattiecas šie noteikumi]</w:t>
      </w:r>
      <w:r>
        <w:rPr>
          <w:rFonts w:ascii="Times New Roman" w:hAnsi="Times New Roman"/>
          <w:sz w:val="24"/>
        </w:rPr>
        <w:t xml:space="preserve"> Ja saskaņā ar norādītās dalībpuses tiesību aktiem iestāde nedrīkst ar starptautisko reģistrāciju saistīto korespondenci sūtīt tieši īpašniekam, šī iestāde var lūgt Starptautiskajam birojam savā vārdā pārsūtīt šo korespondenci īpašniekam.</w:t>
      </w:r>
    </w:p>
    <w:p w14:paraId="531EDC56" w14:textId="77777777" w:rsidR="007A1D27" w:rsidRPr="00EA65EA" w:rsidRDefault="007A1D27" w:rsidP="00F3134C">
      <w:pPr>
        <w:jc w:val="both"/>
        <w:rPr>
          <w:rFonts w:ascii="Times New Roman" w:eastAsia="Arial" w:hAnsi="Times New Roman" w:cs="Arial"/>
          <w:noProof/>
          <w:sz w:val="24"/>
          <w:szCs w:val="20"/>
        </w:rPr>
      </w:pPr>
    </w:p>
    <w:p w14:paraId="61F7A149" w14:textId="77777777" w:rsidR="007A1D27" w:rsidRPr="00EA65EA" w:rsidRDefault="00D82EEB" w:rsidP="00D82EEB">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[Korespondences formāts]</w:t>
      </w:r>
      <w:r>
        <w:rPr>
          <w:rFonts w:ascii="Times New Roman" w:hAnsi="Times New Roman"/>
          <w:sz w:val="24"/>
        </w:rPr>
        <w:t xml:space="preserve"> Starptautiskais birojs nosaka formātu, kādā attiecīgā iestāde nosūta 1. punktā minēto korespondenci.</w:t>
      </w:r>
    </w:p>
    <w:p w14:paraId="73F369BF" w14:textId="77777777" w:rsidR="007A1D27" w:rsidRPr="00EA65EA" w:rsidRDefault="007A1D27" w:rsidP="00F3134C">
      <w:pPr>
        <w:jc w:val="both"/>
        <w:rPr>
          <w:rFonts w:ascii="Times New Roman" w:eastAsia="Arial" w:hAnsi="Times New Roman" w:cs="Arial"/>
          <w:noProof/>
          <w:sz w:val="24"/>
          <w:szCs w:val="20"/>
        </w:rPr>
      </w:pPr>
    </w:p>
    <w:p w14:paraId="5C2CCABB" w14:textId="77777777" w:rsidR="007A1D27" w:rsidRPr="00EA65EA" w:rsidRDefault="00D82EEB" w:rsidP="00D82EEB">
      <w:pPr>
        <w:pStyle w:val="BodyText"/>
        <w:tabs>
          <w:tab w:val="left" w:pos="678"/>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[Korespondences nosūtīšana īpašniekam]</w:t>
      </w:r>
      <w:r>
        <w:rPr>
          <w:rFonts w:ascii="Times New Roman" w:hAnsi="Times New Roman"/>
          <w:sz w:val="24"/>
        </w:rPr>
        <w:t xml:space="preserve"> Starptautiskais birojs 1. punktā minēto korespondenci savā noteiktajā formātā nosūta īpašniekam, nepārskatot tās saturu vai neierakstot to starptautiskajā reģistrā.</w:t>
      </w:r>
    </w:p>
    <w:p w14:paraId="3D6A5BFF" w14:textId="77777777" w:rsidR="007A1D27" w:rsidRPr="00EA65EA" w:rsidRDefault="007A1D27" w:rsidP="00F3134C">
      <w:pPr>
        <w:jc w:val="both"/>
        <w:rPr>
          <w:rFonts w:ascii="Times New Roman" w:eastAsia="Arial" w:hAnsi="Times New Roman" w:cs="Arial"/>
          <w:noProof/>
          <w:sz w:val="24"/>
          <w:szCs w:val="20"/>
        </w:rPr>
      </w:pPr>
    </w:p>
    <w:p w14:paraId="34582D57" w14:textId="77777777" w:rsidR="007A1D27" w:rsidRPr="00EA65EA" w:rsidRDefault="007A1D27" w:rsidP="00F3134C">
      <w:pPr>
        <w:jc w:val="both"/>
        <w:rPr>
          <w:rFonts w:ascii="Times New Roman" w:eastAsia="Arial" w:hAnsi="Times New Roman" w:cs="Arial"/>
          <w:noProof/>
          <w:sz w:val="24"/>
          <w:szCs w:val="21"/>
        </w:rPr>
      </w:pPr>
    </w:p>
    <w:p w14:paraId="35D02511" w14:textId="77777777" w:rsidR="007A1D27" w:rsidRPr="00EA65EA" w:rsidRDefault="007A1D27" w:rsidP="00F3134C">
      <w:pPr>
        <w:jc w:val="both"/>
        <w:rPr>
          <w:rFonts w:ascii="Times New Roman" w:hAnsi="Times New Roman"/>
          <w:b/>
          <w:i/>
          <w:noProof/>
          <w:sz w:val="24"/>
        </w:rPr>
      </w:pPr>
      <w:bookmarkStart w:id="36" w:name="Chapter_5__Subsequent_Designations;__Cha"/>
      <w:bookmarkEnd w:id="36"/>
      <w:r>
        <w:rPr>
          <w:rFonts w:ascii="Times New Roman" w:hAnsi="Times New Roman"/>
          <w:b/>
          <w:i/>
          <w:sz w:val="24"/>
        </w:rPr>
        <w:t>5. nodaļa</w:t>
      </w:r>
    </w:p>
    <w:p w14:paraId="0D2ADB70"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Vēlāks teritoriālais attiecinājums; grozījumi</w:t>
      </w:r>
    </w:p>
    <w:p w14:paraId="40311E7F" w14:textId="77777777" w:rsidR="007A1D27" w:rsidRPr="00EA65EA" w:rsidRDefault="007A1D27" w:rsidP="00F3134C">
      <w:pPr>
        <w:jc w:val="both"/>
        <w:rPr>
          <w:rFonts w:ascii="Times New Roman" w:eastAsia="Arial" w:hAnsi="Times New Roman" w:cs="Arial"/>
          <w:b/>
          <w:bCs/>
          <w:i/>
          <w:noProof/>
          <w:sz w:val="24"/>
          <w:szCs w:val="20"/>
        </w:rPr>
      </w:pPr>
    </w:p>
    <w:p w14:paraId="376BBA90" w14:textId="77777777" w:rsidR="007A1D27" w:rsidRPr="00EA65EA" w:rsidRDefault="007A1D27" w:rsidP="00F3134C">
      <w:pPr>
        <w:jc w:val="both"/>
        <w:rPr>
          <w:rFonts w:ascii="Times New Roman" w:eastAsia="Arial" w:hAnsi="Times New Roman" w:cs="Arial"/>
          <w:b/>
          <w:bCs/>
          <w:i/>
          <w:noProof/>
          <w:sz w:val="24"/>
        </w:rPr>
      </w:pPr>
    </w:p>
    <w:p w14:paraId="3AE10AA4" w14:textId="77777777" w:rsidR="007A1D27" w:rsidRPr="00EA65EA" w:rsidRDefault="007A1D27" w:rsidP="00F3134C">
      <w:pPr>
        <w:jc w:val="both"/>
        <w:rPr>
          <w:rFonts w:ascii="Times New Roman" w:hAnsi="Times New Roman"/>
          <w:b/>
          <w:noProof/>
          <w:sz w:val="24"/>
        </w:rPr>
      </w:pPr>
      <w:bookmarkStart w:id="37" w:name="Rule_24__Designation_Subsequent_to_the_I"/>
      <w:bookmarkEnd w:id="37"/>
      <w:r>
        <w:rPr>
          <w:rFonts w:ascii="Times New Roman" w:hAnsi="Times New Roman"/>
          <w:b/>
          <w:sz w:val="24"/>
        </w:rPr>
        <w:t>24. noteikums</w:t>
      </w:r>
    </w:p>
    <w:p w14:paraId="666217BB" w14:textId="77777777" w:rsidR="007A1D27" w:rsidRPr="00EA65EA" w:rsidRDefault="007A1D27" w:rsidP="00F3134C">
      <w:pPr>
        <w:jc w:val="both"/>
        <w:rPr>
          <w:rFonts w:ascii="Times New Roman" w:hAnsi="Times New Roman"/>
          <w:b/>
          <w:noProof/>
          <w:sz w:val="24"/>
        </w:rPr>
      </w:pPr>
      <w:r>
        <w:rPr>
          <w:rFonts w:ascii="Times New Roman" w:hAnsi="Times New Roman"/>
          <w:b/>
          <w:sz w:val="24"/>
        </w:rPr>
        <w:t>Teritoriālais attiecinājums pēc starptautiskās reģistrācijas</w:t>
      </w:r>
    </w:p>
    <w:p w14:paraId="5C355F30" w14:textId="77777777" w:rsidR="007A1D27" w:rsidRPr="00EA65EA" w:rsidRDefault="007A1D27" w:rsidP="00F3134C">
      <w:pPr>
        <w:jc w:val="both"/>
        <w:rPr>
          <w:rFonts w:ascii="Times New Roman" w:eastAsia="Arial" w:hAnsi="Times New Roman" w:cs="Arial"/>
          <w:b/>
          <w:bCs/>
          <w:noProof/>
          <w:sz w:val="24"/>
          <w:szCs w:val="21"/>
        </w:rPr>
      </w:pPr>
    </w:p>
    <w:p w14:paraId="069190C1" w14:textId="77777777" w:rsidR="007A1D27" w:rsidRPr="00EA65EA" w:rsidRDefault="00D82EEB" w:rsidP="00D82EEB">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[Tiesības]</w:t>
      </w:r>
    </w:p>
    <w:p w14:paraId="196AE733" w14:textId="77777777" w:rsidR="007A1D27" w:rsidRPr="00EA65EA" w:rsidRDefault="007A1D27" w:rsidP="00F3134C">
      <w:pPr>
        <w:jc w:val="both"/>
        <w:rPr>
          <w:rFonts w:ascii="Times New Roman" w:eastAsia="Arial" w:hAnsi="Times New Roman" w:cs="Arial"/>
          <w:i/>
          <w:noProof/>
          <w:sz w:val="24"/>
          <w:szCs w:val="21"/>
        </w:rPr>
      </w:pPr>
    </w:p>
    <w:p w14:paraId="35345403"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Dalībpuse var būt tāda teritoriālā attiecinājuma objekts, kas noformēts pēc starptautiskās reģistrācijas (turpmāk tekstā – “vēlāks teritoriālais attiecinājums”), ja teritoriālā attiecinājuma izdarīšanas brīdī zīmes īpašnieks atbilst Protokola 2. panta nosacījumiem attiecībā uz to, kas var būt starptautiskās reģistrācijas īpašnieks.</w:t>
      </w:r>
    </w:p>
    <w:p w14:paraId="3387D1AE" w14:textId="77777777" w:rsidR="007A1D27" w:rsidRPr="00EA65EA" w:rsidRDefault="007A1D27" w:rsidP="00D82EEB">
      <w:pPr>
        <w:ind w:left="284"/>
        <w:jc w:val="both"/>
        <w:rPr>
          <w:rFonts w:ascii="Times New Roman" w:eastAsia="Arial" w:hAnsi="Times New Roman" w:cs="Arial"/>
          <w:noProof/>
          <w:sz w:val="24"/>
          <w:szCs w:val="20"/>
        </w:rPr>
      </w:pPr>
    </w:p>
    <w:p w14:paraId="7C83CAD6"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b) [svītrots]</w:t>
      </w:r>
    </w:p>
    <w:p w14:paraId="670970A5" w14:textId="77777777" w:rsidR="007A1D27" w:rsidRPr="00EA65EA" w:rsidRDefault="007A1D27" w:rsidP="00D82EEB">
      <w:pPr>
        <w:ind w:left="284"/>
        <w:jc w:val="both"/>
        <w:rPr>
          <w:rFonts w:ascii="Times New Roman" w:eastAsia="Arial" w:hAnsi="Times New Roman" w:cs="Arial"/>
          <w:noProof/>
          <w:sz w:val="24"/>
          <w:szCs w:val="21"/>
        </w:rPr>
      </w:pPr>
    </w:p>
    <w:p w14:paraId="70336259"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c) [svītrots]</w:t>
      </w:r>
    </w:p>
    <w:p w14:paraId="7E50EC8F" w14:textId="77777777" w:rsidR="007A1D27" w:rsidRPr="00EA65EA" w:rsidRDefault="007A1D27" w:rsidP="00F3134C">
      <w:pPr>
        <w:jc w:val="both"/>
        <w:rPr>
          <w:rFonts w:ascii="Times New Roman" w:eastAsia="Arial" w:hAnsi="Times New Roman" w:cs="Arial"/>
          <w:noProof/>
          <w:sz w:val="24"/>
          <w:szCs w:val="25"/>
        </w:rPr>
      </w:pPr>
    </w:p>
    <w:p w14:paraId="01903073"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[Noformējums; veidlapa un paraksts]</w:t>
      </w:r>
    </w:p>
    <w:p w14:paraId="139F610E" w14:textId="77777777" w:rsidR="007A1D27" w:rsidRPr="00EA65EA" w:rsidRDefault="007A1D27" w:rsidP="00F3134C">
      <w:pPr>
        <w:jc w:val="both"/>
        <w:rPr>
          <w:rFonts w:ascii="Times New Roman" w:eastAsia="Arial" w:hAnsi="Times New Roman" w:cs="Arial"/>
          <w:i/>
          <w:noProof/>
          <w:sz w:val="24"/>
          <w:szCs w:val="21"/>
        </w:rPr>
      </w:pPr>
    </w:p>
    <w:p w14:paraId="645B0F2E" w14:textId="77777777" w:rsidR="007A1D27" w:rsidRPr="00EA65EA" w:rsidRDefault="00D82EEB" w:rsidP="00D82EEB">
      <w:pPr>
        <w:pStyle w:val="BodyText"/>
        <w:tabs>
          <w:tab w:val="left" w:pos="1245"/>
        </w:tabs>
        <w:ind w:left="284" w:firstLine="0"/>
        <w:jc w:val="both"/>
        <w:rPr>
          <w:rFonts w:ascii="Times New Roman" w:hAnsi="Times New Roman"/>
          <w:noProof/>
          <w:sz w:val="24"/>
        </w:rPr>
      </w:pPr>
      <w:r>
        <w:rPr>
          <w:rFonts w:ascii="Times New Roman" w:hAnsi="Times New Roman"/>
          <w:sz w:val="24"/>
        </w:rPr>
        <w:t>a) Vēlāka teritoriālā attiecinājuma pieprasījumu īpašnieks iesniedz Starptautiskajā birojā tieši vai ar dalībpuses iestādes starpniecību, taču:</w:t>
      </w:r>
    </w:p>
    <w:p w14:paraId="14624CCA" w14:textId="77777777" w:rsidR="007A1D27" w:rsidRPr="00EA65EA" w:rsidRDefault="007A1D27" w:rsidP="00F3134C">
      <w:pPr>
        <w:jc w:val="both"/>
        <w:rPr>
          <w:rFonts w:ascii="Times New Roman" w:eastAsia="Arial" w:hAnsi="Times New Roman" w:cs="Arial"/>
          <w:noProof/>
          <w:sz w:val="24"/>
          <w:szCs w:val="20"/>
        </w:rPr>
      </w:pPr>
    </w:p>
    <w:p w14:paraId="1A28A0ED" w14:textId="77777777" w:rsidR="007A1D27" w:rsidRPr="00EA65EA" w:rsidRDefault="00D82EEB"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 [svītrots]</w:t>
      </w:r>
    </w:p>
    <w:p w14:paraId="23B258C6" w14:textId="77777777" w:rsidR="007A1D27" w:rsidRPr="00EA65EA" w:rsidRDefault="007A1D27" w:rsidP="003A6F75">
      <w:pPr>
        <w:ind w:left="709"/>
        <w:jc w:val="both"/>
        <w:rPr>
          <w:rFonts w:ascii="Times New Roman" w:eastAsia="Arial" w:hAnsi="Times New Roman" w:cs="Arial"/>
          <w:noProof/>
          <w:sz w:val="24"/>
          <w:szCs w:val="21"/>
        </w:rPr>
      </w:pPr>
    </w:p>
    <w:p w14:paraId="0C047202" w14:textId="77777777" w:rsidR="007A1D27" w:rsidRPr="00EA65EA" w:rsidRDefault="00D82EEB"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ii) [svītrots]</w:t>
      </w:r>
    </w:p>
    <w:p w14:paraId="2196748B" w14:textId="77777777" w:rsidR="007A1D27" w:rsidRPr="00EA65EA" w:rsidRDefault="007A1D27" w:rsidP="003A6F75">
      <w:pPr>
        <w:ind w:left="709"/>
        <w:jc w:val="both"/>
        <w:rPr>
          <w:rFonts w:ascii="Times New Roman" w:eastAsia="Arial" w:hAnsi="Times New Roman" w:cs="Arial"/>
          <w:noProof/>
          <w:sz w:val="24"/>
          <w:szCs w:val="21"/>
        </w:rPr>
      </w:pPr>
    </w:p>
    <w:p w14:paraId="2401CCB8" w14:textId="77777777" w:rsidR="007A1D27" w:rsidRPr="00EA65EA" w:rsidRDefault="00D82EEB"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iii) ja piemērojami 7. punkta noteikumi, pieprasījumu par vēlāku teritoriālo attiecinājumu, kas izriet no konversijas, iesniedz dalīborganizācijas iestāde.</w:t>
      </w:r>
    </w:p>
    <w:p w14:paraId="7417689C" w14:textId="77777777" w:rsidR="007A1D27" w:rsidRPr="00EA65EA" w:rsidRDefault="007A1D27" w:rsidP="00F3134C">
      <w:pPr>
        <w:jc w:val="both"/>
        <w:rPr>
          <w:rFonts w:ascii="Times New Roman" w:eastAsia="Arial" w:hAnsi="Times New Roman" w:cs="Arial"/>
          <w:noProof/>
          <w:sz w:val="24"/>
          <w:szCs w:val="20"/>
        </w:rPr>
      </w:pPr>
    </w:p>
    <w:p w14:paraId="41152A99"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Vēlāka teritoriālā attiecinājuma pieprasījumu sagatavo uz oficiālās veidlapas. Ja </w:t>
      </w:r>
      <w:r>
        <w:rPr>
          <w:rFonts w:ascii="Times New Roman" w:hAnsi="Times New Roman"/>
          <w:sz w:val="24"/>
        </w:rPr>
        <w:lastRenderedPageBreak/>
        <w:t>pieprasījumu iesniedz īpašnieks, viņš to arī paraksta. Ja pieprasījumu iesniedz iestāde, tad tas jāparaksta iestādei un, ja iestāde pieprasa, arī īpašniekam. Ja pieprasījumu iesniedz iestāde un šī iestāde nepieprasa, bet pieļauj, ka arī īpašnieks paraksta pieprasījumu, tad īpašnieks to var parakstīt.</w:t>
      </w:r>
    </w:p>
    <w:p w14:paraId="64100838" w14:textId="77777777" w:rsidR="007A1D27" w:rsidRPr="00EA65EA" w:rsidRDefault="007A1D27" w:rsidP="00F3134C">
      <w:pPr>
        <w:jc w:val="both"/>
        <w:rPr>
          <w:rFonts w:ascii="Times New Roman" w:eastAsia="Arial" w:hAnsi="Times New Roman" w:cs="Arial"/>
          <w:noProof/>
          <w:sz w:val="24"/>
          <w:szCs w:val="20"/>
        </w:rPr>
      </w:pPr>
    </w:p>
    <w:p w14:paraId="561847F9" w14:textId="77777777" w:rsidR="007A1D27" w:rsidRPr="00EA65EA" w:rsidRDefault="003A6F75" w:rsidP="003A6F75">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[Saturs]</w:t>
      </w:r>
    </w:p>
    <w:p w14:paraId="7C8E106B" w14:textId="77777777" w:rsidR="007A1D27" w:rsidRPr="00EA65EA" w:rsidRDefault="007A1D27" w:rsidP="00F3134C">
      <w:pPr>
        <w:jc w:val="both"/>
        <w:rPr>
          <w:rFonts w:ascii="Times New Roman" w:eastAsia="Arial" w:hAnsi="Times New Roman" w:cs="Arial"/>
          <w:i/>
          <w:noProof/>
          <w:sz w:val="24"/>
          <w:szCs w:val="21"/>
        </w:rPr>
      </w:pPr>
    </w:p>
    <w:p w14:paraId="7118C776"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a) Saskaņā ar 7. punkta b) apakšpunktu vēlāka teritoriālā attiecinājuma pieprasījumā ietver un norāda:</w:t>
      </w:r>
    </w:p>
    <w:p w14:paraId="5EA8FDF7" w14:textId="77777777" w:rsidR="007A1D27" w:rsidRPr="00EA65EA" w:rsidRDefault="007A1D27" w:rsidP="00F3134C">
      <w:pPr>
        <w:jc w:val="both"/>
        <w:rPr>
          <w:rFonts w:ascii="Times New Roman" w:eastAsia="Arial" w:hAnsi="Times New Roman" w:cs="Arial"/>
          <w:noProof/>
          <w:sz w:val="24"/>
          <w:szCs w:val="20"/>
        </w:rPr>
      </w:pPr>
    </w:p>
    <w:p w14:paraId="1423CF90" w14:textId="77777777" w:rsidR="007A1D27" w:rsidRPr="00EA65EA" w:rsidRDefault="003A6F75" w:rsidP="003A6F75">
      <w:pPr>
        <w:pStyle w:val="BodyText"/>
        <w:tabs>
          <w:tab w:val="left" w:pos="2097"/>
          <w:tab w:val="left" w:pos="2617"/>
          <w:tab w:val="left" w:pos="3543"/>
          <w:tab w:val="left" w:pos="3956"/>
          <w:tab w:val="left" w:pos="4477"/>
          <w:tab w:val="left" w:pos="5809"/>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3CDE9131" w14:textId="77777777" w:rsidR="007A1D27" w:rsidRPr="00EA65EA" w:rsidRDefault="007A1D27" w:rsidP="003A6F75">
      <w:pPr>
        <w:ind w:left="709"/>
        <w:jc w:val="both"/>
        <w:rPr>
          <w:rFonts w:ascii="Times New Roman" w:eastAsia="Arial" w:hAnsi="Times New Roman" w:cs="Arial"/>
          <w:noProof/>
          <w:sz w:val="24"/>
          <w:szCs w:val="20"/>
        </w:rPr>
      </w:pPr>
    </w:p>
    <w:p w14:paraId="4174E263" w14:textId="77777777" w:rsidR="007A1D27" w:rsidRPr="00EA65EA" w:rsidRDefault="003A6F75"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vārdu vai nosaukumu un adresi;</w:t>
      </w:r>
    </w:p>
    <w:p w14:paraId="3C1DC4C9" w14:textId="77777777" w:rsidR="007A1D27" w:rsidRPr="00EA65EA" w:rsidRDefault="007A1D27" w:rsidP="003A6F75">
      <w:pPr>
        <w:ind w:left="709"/>
        <w:jc w:val="both"/>
        <w:rPr>
          <w:rFonts w:ascii="Times New Roman" w:eastAsia="Arial" w:hAnsi="Times New Roman" w:cs="Arial"/>
          <w:noProof/>
          <w:sz w:val="24"/>
          <w:szCs w:val="21"/>
        </w:rPr>
      </w:pPr>
    </w:p>
    <w:p w14:paraId="5D131E2C" w14:textId="77777777" w:rsidR="007A1D27" w:rsidRPr="00EA65EA" w:rsidRDefault="003A6F75"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iii) norādīto dalībpusi;</w:t>
      </w:r>
    </w:p>
    <w:p w14:paraId="41795EF1" w14:textId="77777777" w:rsidR="007A1D27" w:rsidRPr="00EA65EA" w:rsidRDefault="007A1D27" w:rsidP="003A6F75">
      <w:pPr>
        <w:ind w:left="709"/>
        <w:jc w:val="both"/>
        <w:rPr>
          <w:rFonts w:ascii="Times New Roman" w:eastAsia="Arial" w:hAnsi="Times New Roman" w:cs="Arial"/>
          <w:noProof/>
          <w:sz w:val="24"/>
          <w:szCs w:val="25"/>
        </w:rPr>
      </w:pPr>
    </w:p>
    <w:p w14:paraId="683C1F09" w14:textId="77777777" w:rsidR="007A1D27" w:rsidRPr="00EA65EA" w:rsidRDefault="003A6F75"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iv) ja vēlāks teritoriālais attiecinājums attiecas uz visām attiecīgajā starptautiskajā reģistrācijā ietvertajām precēm un pakalpojumiem, tad norāda šo faktu, vai, ja tas attiecas tikai uz daļu starptautiskajā reģistrācijā ietvertajām precēm un pakalpojumiem, tad norāda attiecīgās preces un pakalpojumus;</w:t>
      </w:r>
    </w:p>
    <w:p w14:paraId="657F9427" w14:textId="77777777" w:rsidR="007A1D27" w:rsidRPr="00EA65EA" w:rsidRDefault="007A1D27" w:rsidP="003A6F75">
      <w:pPr>
        <w:ind w:left="709"/>
        <w:jc w:val="both"/>
        <w:rPr>
          <w:rFonts w:ascii="Times New Roman" w:eastAsia="Arial" w:hAnsi="Times New Roman" w:cs="Arial"/>
          <w:noProof/>
          <w:sz w:val="24"/>
          <w:szCs w:val="20"/>
        </w:rPr>
      </w:pPr>
    </w:p>
    <w:p w14:paraId="6A638DFB" w14:textId="77777777" w:rsidR="007A1D27" w:rsidRPr="00EA65EA" w:rsidRDefault="003A6F75"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v) veicamo maksājumu kopējo summu un apmaksas veidu vai norādes par debeta pārskaitījumu nepieciešamās summas apmērā Starptautiskā biroja kontā, kā arī ziņas par pusi, kas veic maksājumu vai sniedz minētās norādes, un</w:t>
      </w:r>
    </w:p>
    <w:p w14:paraId="084AD305" w14:textId="77777777" w:rsidR="007A1D27" w:rsidRPr="00EA65EA" w:rsidRDefault="007A1D27" w:rsidP="003A6F75">
      <w:pPr>
        <w:ind w:left="709"/>
        <w:jc w:val="both"/>
        <w:rPr>
          <w:rFonts w:ascii="Times New Roman" w:eastAsia="Arial" w:hAnsi="Times New Roman" w:cs="Arial"/>
          <w:noProof/>
          <w:sz w:val="24"/>
          <w:szCs w:val="20"/>
        </w:rPr>
      </w:pPr>
    </w:p>
    <w:p w14:paraId="398E0B75"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vi) ja vēlāku teritoriālo attiecinājumu iesniedz ar iestādes starpniecību, tad norāda datumu, kad iestāde to saņēmusi.</w:t>
      </w:r>
    </w:p>
    <w:p w14:paraId="195A5A87" w14:textId="77777777" w:rsidR="007A1D27" w:rsidRPr="00EA65EA" w:rsidRDefault="007A1D27" w:rsidP="00F3134C">
      <w:pPr>
        <w:jc w:val="both"/>
        <w:rPr>
          <w:rFonts w:ascii="Times New Roman" w:eastAsia="Arial" w:hAnsi="Times New Roman" w:cs="Arial"/>
          <w:noProof/>
          <w:sz w:val="24"/>
          <w:szCs w:val="20"/>
        </w:rPr>
      </w:pPr>
    </w:p>
    <w:p w14:paraId="3A4FAA69" w14:textId="77777777" w:rsidR="007A1D27" w:rsidRPr="00EA65EA" w:rsidRDefault="003A6F75" w:rsidP="003A6F75">
      <w:pPr>
        <w:pStyle w:val="BodyText"/>
        <w:tabs>
          <w:tab w:val="left" w:pos="1246"/>
        </w:tabs>
        <w:ind w:left="284" w:firstLine="0"/>
        <w:jc w:val="both"/>
        <w:rPr>
          <w:rFonts w:ascii="Times New Roman" w:hAnsi="Times New Roman"/>
          <w:noProof/>
          <w:sz w:val="24"/>
        </w:rPr>
      </w:pPr>
      <w:r>
        <w:rPr>
          <w:rFonts w:ascii="Times New Roman" w:hAnsi="Times New Roman"/>
          <w:sz w:val="24"/>
        </w:rPr>
        <w:t>b) Ja vēlāks teritoriālais attiecinājums attiecas uz dalībpusi, kura ir nosūtījusi oficiālo paziņojumu saskaņā ar 7. noteikuma 2. punktu, tad šajā vēlāka teritoriālā attiecinājuma pieprasījumā iekļauj arī deklarāciju par nodomu lietot zīmi konkrētās dalībpuses teritorijā; šādai deklarācijai, kā to pieprasa attiecīgā dalībpuse, jāatbilst šādām prasībām:</w:t>
      </w:r>
    </w:p>
    <w:p w14:paraId="1D494EEB" w14:textId="77777777" w:rsidR="007A1D27" w:rsidRPr="00EA65EA" w:rsidRDefault="007A1D27" w:rsidP="00F3134C">
      <w:pPr>
        <w:jc w:val="both"/>
        <w:rPr>
          <w:rFonts w:ascii="Times New Roman" w:eastAsia="Arial" w:hAnsi="Times New Roman" w:cs="Arial"/>
          <w:noProof/>
          <w:sz w:val="24"/>
          <w:szCs w:val="20"/>
        </w:rPr>
      </w:pPr>
    </w:p>
    <w:p w14:paraId="20655FDF"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i) to personīgi paraksta īpašnieks un sagatavo uz atsevišķas oficiālās veidlapas, ko pievieno vēlāka teritoriālā attiecinājuma pieprasījumam, vai</w:t>
      </w:r>
    </w:p>
    <w:p w14:paraId="6C1BA0F6" w14:textId="77777777" w:rsidR="007A1D27" w:rsidRPr="00EA65EA" w:rsidRDefault="007A1D27" w:rsidP="003A6F75">
      <w:pPr>
        <w:ind w:left="709"/>
        <w:jc w:val="both"/>
        <w:rPr>
          <w:rFonts w:ascii="Times New Roman" w:eastAsia="Arial" w:hAnsi="Times New Roman" w:cs="Arial"/>
          <w:noProof/>
          <w:sz w:val="24"/>
          <w:szCs w:val="20"/>
        </w:rPr>
      </w:pPr>
    </w:p>
    <w:p w14:paraId="7AFAEAFC"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ii) to iekļauj vēlāka teritoriālā attiecinājuma pieprasījumā.</w:t>
      </w:r>
    </w:p>
    <w:p w14:paraId="0715BBDD" w14:textId="77777777" w:rsidR="007A1D27" w:rsidRPr="00EA65EA" w:rsidRDefault="007A1D27" w:rsidP="00F3134C">
      <w:pPr>
        <w:jc w:val="both"/>
        <w:rPr>
          <w:rFonts w:ascii="Times New Roman" w:eastAsia="Arial" w:hAnsi="Times New Roman" w:cs="Arial"/>
          <w:noProof/>
          <w:sz w:val="24"/>
          <w:szCs w:val="21"/>
        </w:rPr>
      </w:pPr>
    </w:p>
    <w:p w14:paraId="67D4B991" w14:textId="77777777" w:rsidR="007A1D27" w:rsidRPr="00EA65EA" w:rsidRDefault="003A6F75" w:rsidP="003A6F75">
      <w:pPr>
        <w:pStyle w:val="BodyText"/>
        <w:tabs>
          <w:tab w:val="left" w:pos="1246"/>
        </w:tabs>
        <w:ind w:left="284" w:firstLine="0"/>
        <w:jc w:val="both"/>
        <w:rPr>
          <w:rFonts w:ascii="Times New Roman" w:hAnsi="Times New Roman"/>
          <w:noProof/>
          <w:sz w:val="24"/>
        </w:rPr>
      </w:pPr>
      <w:r>
        <w:rPr>
          <w:rFonts w:ascii="Times New Roman" w:hAnsi="Times New Roman"/>
          <w:sz w:val="24"/>
        </w:rPr>
        <w:t>c) Vēlāka teritoriālā attiecinājuma pieprasījumā var iekļaut:</w:t>
      </w:r>
    </w:p>
    <w:p w14:paraId="66DFD6ED" w14:textId="77777777" w:rsidR="007A1D27" w:rsidRPr="00EA65EA" w:rsidRDefault="007A1D27" w:rsidP="00F3134C">
      <w:pPr>
        <w:jc w:val="both"/>
        <w:rPr>
          <w:rFonts w:ascii="Times New Roman" w:eastAsia="Arial" w:hAnsi="Times New Roman" w:cs="Arial"/>
          <w:noProof/>
          <w:sz w:val="24"/>
          <w:szCs w:val="21"/>
        </w:rPr>
      </w:pPr>
    </w:p>
    <w:p w14:paraId="3445277A"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i) norādes un tulkojumu vai tulkojumus atkarībā no konkrētā gadījuma, kuri minēti 9. noteikuma 4. punkta b) apakšpunktā;</w:t>
      </w:r>
    </w:p>
    <w:p w14:paraId="5C0843F1" w14:textId="77777777" w:rsidR="007A1D27" w:rsidRPr="00EA65EA" w:rsidRDefault="007A1D27" w:rsidP="003A6F75">
      <w:pPr>
        <w:ind w:left="709"/>
        <w:jc w:val="both"/>
        <w:rPr>
          <w:rFonts w:ascii="Times New Roman" w:eastAsia="Arial" w:hAnsi="Times New Roman" w:cs="Arial"/>
          <w:noProof/>
          <w:sz w:val="24"/>
          <w:szCs w:val="20"/>
        </w:rPr>
      </w:pPr>
    </w:p>
    <w:p w14:paraId="44235F79"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ii) norādi par vēlāka teritoriālā attiecinājuma stāšanos spēkā tikai pēc izmaiņu reģistrēšanas vai attiecīgās starptautiskās reģistrācijas dzēšanas, vai pēc šīs starptautiskās reģistrācijas atjaunošanas,</w:t>
      </w:r>
    </w:p>
    <w:p w14:paraId="1C128684" w14:textId="77777777" w:rsidR="007A1D27" w:rsidRPr="00EA65EA" w:rsidRDefault="007A1D27" w:rsidP="003A6F75">
      <w:pPr>
        <w:ind w:left="709"/>
        <w:jc w:val="both"/>
        <w:rPr>
          <w:rFonts w:ascii="Times New Roman" w:eastAsia="Arial" w:hAnsi="Times New Roman" w:cs="Arial"/>
          <w:noProof/>
          <w:sz w:val="24"/>
          <w:szCs w:val="25"/>
        </w:rPr>
      </w:pPr>
    </w:p>
    <w:p w14:paraId="0DBF3C77" w14:textId="77777777" w:rsidR="007A1D27" w:rsidRPr="00EA65EA" w:rsidRDefault="003A6F75" w:rsidP="003A6F75">
      <w:pPr>
        <w:pStyle w:val="BodyText"/>
        <w:tabs>
          <w:tab w:val="left" w:pos="2097"/>
        </w:tabs>
        <w:ind w:left="709" w:firstLine="0"/>
        <w:jc w:val="both"/>
        <w:rPr>
          <w:rFonts w:ascii="Times New Roman" w:hAnsi="Times New Roman"/>
          <w:noProof/>
          <w:sz w:val="24"/>
        </w:rPr>
      </w:pPr>
      <w:r>
        <w:rPr>
          <w:rFonts w:ascii="Times New Roman" w:hAnsi="Times New Roman"/>
          <w:sz w:val="24"/>
        </w:rPr>
        <w:t>iii) ja vēlākais teritoriālais attiecinājums attiecas uz dalīborganizāciju, tad ziņas, kuras minētas 9. noteikuma 5. punkta g) apakšpunkta i) daļā un kuras norāda atsevišķā oficiālajā veidlapā, ko pievieno vēlāka teritoriālā attiecinājuma pieprasījumam, kā arī 9. noteikuma 5. punkta g) apakšpunkta ii) daļā minētās ziņas.</w:t>
      </w:r>
    </w:p>
    <w:p w14:paraId="7C7F51C8" w14:textId="77777777" w:rsidR="007A1D27" w:rsidRPr="00EA65EA" w:rsidRDefault="007A1D27" w:rsidP="00F3134C">
      <w:pPr>
        <w:jc w:val="both"/>
        <w:rPr>
          <w:rFonts w:ascii="Times New Roman" w:eastAsia="Arial" w:hAnsi="Times New Roman" w:cs="Arial"/>
          <w:noProof/>
          <w:sz w:val="24"/>
          <w:szCs w:val="20"/>
        </w:rPr>
      </w:pPr>
    </w:p>
    <w:p w14:paraId="3B715A78"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d) [svītrots]</w:t>
      </w:r>
    </w:p>
    <w:p w14:paraId="06A88E54" w14:textId="77777777" w:rsidR="007A1D27" w:rsidRPr="00EA65EA" w:rsidRDefault="007A1D27" w:rsidP="00F3134C">
      <w:pPr>
        <w:jc w:val="both"/>
        <w:rPr>
          <w:rFonts w:ascii="Times New Roman" w:eastAsia="Arial" w:hAnsi="Times New Roman" w:cs="Arial"/>
          <w:noProof/>
          <w:sz w:val="24"/>
          <w:szCs w:val="21"/>
        </w:rPr>
      </w:pPr>
    </w:p>
    <w:p w14:paraId="0B68F31A" w14:textId="77777777" w:rsidR="007A1D27" w:rsidRPr="00EA65EA" w:rsidRDefault="003A6F75" w:rsidP="003A6F75">
      <w:pPr>
        <w:pStyle w:val="BodyText"/>
        <w:tabs>
          <w:tab w:val="left" w:pos="678"/>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[Maksa]</w:t>
      </w:r>
      <w:r>
        <w:rPr>
          <w:rFonts w:ascii="Times New Roman" w:hAnsi="Times New Roman"/>
          <w:sz w:val="24"/>
        </w:rPr>
        <w:t xml:space="preserve"> Iesniedzot vēlāka teritoriālā attiecinājuma pieprasījumu, ir jāveic maksājumu saraksta 5. punktā noteiktās vai norādītās maksas.</w:t>
      </w:r>
    </w:p>
    <w:p w14:paraId="5442E3F7" w14:textId="77777777" w:rsidR="007A1D27" w:rsidRPr="00EA65EA" w:rsidRDefault="007A1D27" w:rsidP="00F3134C">
      <w:pPr>
        <w:jc w:val="both"/>
        <w:rPr>
          <w:rFonts w:ascii="Times New Roman" w:eastAsia="Arial" w:hAnsi="Times New Roman" w:cs="Arial"/>
          <w:noProof/>
          <w:sz w:val="24"/>
          <w:szCs w:val="20"/>
        </w:rPr>
      </w:pPr>
    </w:p>
    <w:p w14:paraId="25306B6D" w14:textId="77777777" w:rsidR="007A1D27" w:rsidRPr="00EA65EA" w:rsidRDefault="003A6F75" w:rsidP="003A6F75">
      <w:pPr>
        <w:tabs>
          <w:tab w:val="left" w:pos="678"/>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[Kļūdas]</w:t>
      </w:r>
    </w:p>
    <w:p w14:paraId="4D95EF44" w14:textId="77777777" w:rsidR="007A1D27" w:rsidRPr="00EA65EA" w:rsidRDefault="007A1D27" w:rsidP="00F3134C">
      <w:pPr>
        <w:jc w:val="both"/>
        <w:rPr>
          <w:rFonts w:ascii="Times New Roman" w:eastAsia="Arial" w:hAnsi="Times New Roman" w:cs="Arial"/>
          <w:i/>
          <w:noProof/>
          <w:sz w:val="24"/>
          <w:szCs w:val="21"/>
        </w:rPr>
      </w:pPr>
    </w:p>
    <w:p w14:paraId="0C08E62A"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a) Ja vēlāka teritoriālā attiecinājuma pieprasījums neatbilst visām noteiktajām prasībām, tad saskaņā ar 10. punktu Starptautiskais birojs par šo faktu paziņo īpašniekam un iestādei, ja šis vēlāka teritoriālā attiecinājuma pieprasījums izdarīts ar iestādes starpniecību.</w:t>
      </w:r>
    </w:p>
    <w:p w14:paraId="4C72804C" w14:textId="77777777" w:rsidR="007A1D27" w:rsidRPr="00EA65EA" w:rsidRDefault="007A1D27" w:rsidP="003A6F75">
      <w:pPr>
        <w:ind w:left="284"/>
        <w:jc w:val="both"/>
        <w:rPr>
          <w:rFonts w:ascii="Times New Roman" w:eastAsia="Arial" w:hAnsi="Times New Roman" w:cs="Arial"/>
          <w:noProof/>
          <w:sz w:val="24"/>
          <w:szCs w:val="20"/>
        </w:rPr>
      </w:pPr>
    </w:p>
    <w:p w14:paraId="5FB0AF6F"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b) Ja kļūda netiek izlabota trīs mēnešu laikā, skaitot no datuma, kad Starptautiskais birojs ir sniedzis oficiālu paziņojumu par kļūdu, tad vēlāka teritoriālā attiecinājuma pieprasījums tiek uzskatīts par atsauktu un Starptautiskais birojs par to informē vienlaikus zīmes īpašnieku un arī iestādi, ja vēlāka teritoriālā attiecinājuma pieprasījums veikts ar dalībpuses iestādes starpniecību, un atmaksā samaksāto naudas summu, ieturot pusi no maksājuma saraksta 5. punkta 1. apakšpunktā minētās pamatmaksas.</w:t>
      </w:r>
    </w:p>
    <w:p w14:paraId="18472EA3" w14:textId="77777777" w:rsidR="007A1D27" w:rsidRPr="00EA65EA" w:rsidRDefault="007A1D27" w:rsidP="003A6F75">
      <w:pPr>
        <w:ind w:left="284"/>
        <w:jc w:val="both"/>
        <w:rPr>
          <w:rFonts w:ascii="Times New Roman" w:eastAsia="Arial" w:hAnsi="Times New Roman" w:cs="Arial"/>
          <w:noProof/>
          <w:sz w:val="24"/>
          <w:szCs w:val="20"/>
        </w:rPr>
      </w:pPr>
    </w:p>
    <w:p w14:paraId="7DD4D99C"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c) Neatkarīgi no a) un b) apakšpunktā minētā tad, ja attiecībā uz vienu vai vairākām norādītajām dalībpusēm nav izpildītas 3. punkta b) apakšpunkta i) daļas prasības, tad vēlāks teritoriālais attiecinājums neattiecas uz šīm dalībpusēm un visas jau samaksātās papildmaksas un individuālās maksas saistībā ar konkrētajām dalībpusēm tiek atmaksātas. Ja 3. punkta b) apakšpunkta i) daļas prasības nav izpildītas attiecībā ne uz vienu no dalībpusēm, tiek piemērots b) apakšpunkts.</w:t>
      </w:r>
    </w:p>
    <w:p w14:paraId="69AD30ED" w14:textId="77777777" w:rsidR="007A1D27" w:rsidRPr="00EA65EA" w:rsidRDefault="007A1D27" w:rsidP="00F3134C">
      <w:pPr>
        <w:jc w:val="both"/>
        <w:rPr>
          <w:rFonts w:ascii="Times New Roman" w:eastAsia="Arial" w:hAnsi="Times New Roman" w:cs="Arial"/>
          <w:noProof/>
          <w:sz w:val="24"/>
          <w:szCs w:val="25"/>
        </w:rPr>
      </w:pPr>
    </w:p>
    <w:p w14:paraId="343AECA9" w14:textId="77777777" w:rsidR="007A1D27" w:rsidRPr="00EA65EA" w:rsidRDefault="003A6F75" w:rsidP="003A6F75">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[Vēlāka teritoriālā attiecinājuma datums]</w:t>
      </w:r>
    </w:p>
    <w:p w14:paraId="5395CCD6" w14:textId="77777777" w:rsidR="007A1D27" w:rsidRPr="00EA65EA" w:rsidRDefault="007A1D27" w:rsidP="00F3134C">
      <w:pPr>
        <w:jc w:val="both"/>
        <w:rPr>
          <w:rFonts w:ascii="Times New Roman" w:eastAsia="Arial" w:hAnsi="Times New Roman" w:cs="Arial"/>
          <w:i/>
          <w:noProof/>
          <w:sz w:val="24"/>
          <w:szCs w:val="21"/>
        </w:rPr>
      </w:pPr>
    </w:p>
    <w:p w14:paraId="34E0057C"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a) Ja īpašnieks pieprasījumu par vēlāku teritoriālo attiecinājumu saskaņā ar c) apakšpunkta i) daļu nosūta tieši Starptautiskajam birojam, tad šā vēlākā teritoriālā attiecinājuma datums ir tās dienas datums, kurā to saņēmis Starptautiskais birojs.</w:t>
      </w:r>
    </w:p>
    <w:p w14:paraId="113F346D" w14:textId="77777777" w:rsidR="007A1D27" w:rsidRPr="00EA65EA" w:rsidRDefault="007A1D27" w:rsidP="003A6F75">
      <w:pPr>
        <w:ind w:left="284"/>
        <w:jc w:val="both"/>
        <w:rPr>
          <w:rFonts w:ascii="Times New Roman" w:eastAsia="Arial" w:hAnsi="Times New Roman" w:cs="Arial"/>
          <w:noProof/>
          <w:sz w:val="24"/>
          <w:szCs w:val="20"/>
        </w:rPr>
      </w:pPr>
    </w:p>
    <w:p w14:paraId="40CAECEC"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b) Ja vēlāka teritoriālā attiecinājuma pieprasījumu Starptautiskajam birojam iesniedz iestāde, tad saskaņā ar c) apakšpunkta i) daļu, d) un e) apakšpunktu šā vēlākā teritoriālā attiecinājuma datums ir tās dienas datums, kurā iestāde saņēmusi pieprasījumu, ar nosacījumu, ka Starptautiskais birojs šo pieprasījumu saņem divu mēnešu laikā pēc minētā datuma. Ja Starptautiskais birojs nav saņēmis teritoriālā attiecinājuma pieprasījumu šajā laikā, tad saskaņā ar c) apakšpunkta i) daļu un d) un e) apakšpunktu šā vēlākā teritoriālā attiecinājuma datums ir tās dienas datums, kurā to saņēmis Starptautiskais birojs.</w:t>
      </w:r>
    </w:p>
    <w:p w14:paraId="43F003D5" w14:textId="77777777" w:rsidR="007A1D27" w:rsidRPr="00EA65EA" w:rsidRDefault="007A1D27" w:rsidP="003A6F75">
      <w:pPr>
        <w:ind w:left="284"/>
        <w:jc w:val="both"/>
        <w:rPr>
          <w:rFonts w:ascii="Times New Roman" w:eastAsia="Arial" w:hAnsi="Times New Roman" w:cs="Arial"/>
          <w:noProof/>
          <w:sz w:val="24"/>
          <w:szCs w:val="20"/>
        </w:rPr>
      </w:pPr>
    </w:p>
    <w:p w14:paraId="69CFE402"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c) Ja vēlāka teritoriālā attiecinājuma pieprasījums nav atbildis visām nepieciešamajām prasībām, bet trīs mēnešu laikā pēc datuma, kurā sniegts 5. punkta a) apakšpunktā minētais oficiālais paziņojums, kļūda tiek izlabota, tad:</w:t>
      </w:r>
    </w:p>
    <w:p w14:paraId="676B1490" w14:textId="77777777" w:rsidR="007A1D27" w:rsidRPr="00EA65EA" w:rsidRDefault="007A1D27" w:rsidP="00F3134C">
      <w:pPr>
        <w:jc w:val="both"/>
        <w:rPr>
          <w:rFonts w:ascii="Times New Roman" w:eastAsia="Arial" w:hAnsi="Times New Roman" w:cs="Arial"/>
          <w:noProof/>
          <w:sz w:val="24"/>
          <w:szCs w:val="20"/>
        </w:rPr>
      </w:pPr>
    </w:p>
    <w:p w14:paraId="1200D17A"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t>i) vēlākā teritoriālā attiecinājuma datums gadījumos, kad kļūda ir saistīta ar 3. punkta a) apakšpunkta i), iii) un iv) daļā minēto prasību neizpildi, ir tās dienas datums, kad paziņojuma kļūdas ir novērstas, ja vien minētā teritoriālā attiecinājuma pieprasījums nav iesniegts Starptautiskajam birojam ar iestādes starpniecību un kļūda izlabota b) apakšpunktā minētā divu mēnešu perioda laikā; tādā gadījumā vēlāka teritoriālā attiecinājuma datums ir tās dienas datums, kad to saņēmusi attiecīgā iestāde;</w:t>
      </w:r>
    </w:p>
    <w:p w14:paraId="4470DDC8" w14:textId="77777777" w:rsidR="007A1D27" w:rsidRPr="00EA65EA" w:rsidRDefault="007A1D27" w:rsidP="003A6F75">
      <w:pPr>
        <w:ind w:left="709"/>
        <w:jc w:val="both"/>
        <w:rPr>
          <w:rFonts w:ascii="Times New Roman" w:eastAsia="Arial" w:hAnsi="Times New Roman" w:cs="Arial"/>
          <w:noProof/>
          <w:sz w:val="24"/>
          <w:szCs w:val="20"/>
        </w:rPr>
      </w:pPr>
    </w:p>
    <w:p w14:paraId="38F91ECB" w14:textId="77777777" w:rsidR="007A1D27" w:rsidRPr="00EA65EA" w:rsidRDefault="003A6F75" w:rsidP="003A6F75">
      <w:pPr>
        <w:pStyle w:val="BodyText"/>
        <w:tabs>
          <w:tab w:val="left" w:pos="2098"/>
        </w:tabs>
        <w:ind w:left="709" w:firstLine="0"/>
        <w:jc w:val="both"/>
        <w:rPr>
          <w:rFonts w:ascii="Times New Roman" w:hAnsi="Times New Roman"/>
          <w:noProof/>
          <w:sz w:val="24"/>
        </w:rPr>
      </w:pPr>
      <w:r>
        <w:rPr>
          <w:rFonts w:ascii="Times New Roman" w:hAnsi="Times New Roman"/>
          <w:sz w:val="24"/>
        </w:rPr>
        <w:lastRenderedPageBreak/>
        <w:t>ii) datums, kuru piemēro saskaņā ar a) vai b) apakšpunktu atkarībā no konkrētā gadījuma, nemainās, ja kļūda attiecas uz citiem, nevis 3. punkta a) apakšpunkta i), iii) un iv) daļas un b) apakšpunkta i) daļas noteikumiem.</w:t>
      </w:r>
    </w:p>
    <w:p w14:paraId="481F231E" w14:textId="77777777" w:rsidR="007A1D27" w:rsidRPr="00EA65EA" w:rsidRDefault="007A1D27" w:rsidP="00F3134C">
      <w:pPr>
        <w:jc w:val="both"/>
        <w:rPr>
          <w:rFonts w:ascii="Times New Roman" w:eastAsia="Arial" w:hAnsi="Times New Roman" w:cs="Arial"/>
          <w:noProof/>
          <w:sz w:val="24"/>
          <w:szCs w:val="25"/>
        </w:rPr>
      </w:pPr>
    </w:p>
    <w:p w14:paraId="6D9319C7"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d) Neatkarīgi no a), b) un c) apakšpunktā minētā tad, ja vēlāka teritoriālā attiecinājuma pieprasījums iesniegts saskaņā ar 3. punkta c) apakšpunkta ii) daļu, tā datums var būt vēlāks par datumu, kas izriet no a), b) vai c) apakšpunktā noteiktā.</w:t>
      </w:r>
    </w:p>
    <w:p w14:paraId="3F50C601" w14:textId="77777777" w:rsidR="007A1D27" w:rsidRPr="00EA65EA" w:rsidRDefault="007A1D27" w:rsidP="003A6F75">
      <w:pPr>
        <w:ind w:left="284"/>
        <w:jc w:val="both"/>
        <w:rPr>
          <w:rFonts w:ascii="Times New Roman" w:eastAsia="Arial" w:hAnsi="Times New Roman" w:cs="Arial"/>
          <w:noProof/>
          <w:sz w:val="24"/>
          <w:szCs w:val="20"/>
        </w:rPr>
      </w:pPr>
    </w:p>
    <w:p w14:paraId="18C8DE9F" w14:textId="77777777" w:rsidR="007A1D27" w:rsidRPr="00EA65EA" w:rsidRDefault="003A6F75" w:rsidP="003A6F75">
      <w:pPr>
        <w:pStyle w:val="BodyText"/>
        <w:tabs>
          <w:tab w:val="left" w:pos="1245"/>
        </w:tabs>
        <w:ind w:left="284" w:firstLine="0"/>
        <w:jc w:val="both"/>
        <w:rPr>
          <w:rFonts w:ascii="Times New Roman" w:hAnsi="Times New Roman"/>
          <w:noProof/>
          <w:sz w:val="24"/>
        </w:rPr>
      </w:pPr>
      <w:r>
        <w:rPr>
          <w:rFonts w:ascii="Times New Roman" w:hAnsi="Times New Roman"/>
          <w:sz w:val="24"/>
        </w:rPr>
        <w:t>e) Ja tiek pieprasīts vēlāks teritoriālais attiecinājums, kas izriet no konversijas saskaņā ar 7. punktu, tad vēlāka teritoriālā attiecinājuma datums ir tās dienas datums, kad dalīborganizācijas teritoriālais attiecinājums ticis ierakstīts starptautiskajā reģistrā.</w:t>
      </w:r>
    </w:p>
    <w:p w14:paraId="6D112D76" w14:textId="77777777" w:rsidR="007A1D27" w:rsidRPr="00EA65EA" w:rsidRDefault="007A1D27" w:rsidP="00F3134C">
      <w:pPr>
        <w:jc w:val="both"/>
        <w:rPr>
          <w:rFonts w:ascii="Times New Roman" w:eastAsia="Arial" w:hAnsi="Times New Roman" w:cs="Arial"/>
          <w:noProof/>
          <w:sz w:val="24"/>
          <w:szCs w:val="20"/>
        </w:rPr>
      </w:pPr>
    </w:p>
    <w:p w14:paraId="4709EE72" w14:textId="77777777" w:rsidR="007A1D27" w:rsidRPr="00EA65EA" w:rsidRDefault="003A6F75" w:rsidP="003A6F75">
      <w:pPr>
        <w:tabs>
          <w:tab w:val="left" w:pos="678"/>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[Vēlāks teritoriālais attiecinājums, kas izriet no konversijas]</w:t>
      </w:r>
    </w:p>
    <w:p w14:paraId="630D5883" w14:textId="77777777" w:rsidR="007A1D27" w:rsidRPr="00EA65EA" w:rsidRDefault="007A1D27" w:rsidP="00F3134C">
      <w:pPr>
        <w:jc w:val="both"/>
        <w:rPr>
          <w:rFonts w:ascii="Times New Roman" w:eastAsia="Arial" w:hAnsi="Times New Roman" w:cs="Arial"/>
          <w:i/>
          <w:noProof/>
          <w:sz w:val="24"/>
          <w:szCs w:val="21"/>
        </w:rPr>
      </w:pPr>
    </w:p>
    <w:p w14:paraId="12099646" w14:textId="77777777" w:rsidR="007A1D27" w:rsidRPr="00EA65EA" w:rsidRDefault="001A442A" w:rsidP="001A442A">
      <w:pPr>
        <w:pStyle w:val="BodyText"/>
        <w:tabs>
          <w:tab w:val="left" w:pos="1245"/>
        </w:tabs>
        <w:ind w:left="284" w:firstLine="0"/>
        <w:jc w:val="both"/>
        <w:rPr>
          <w:rFonts w:ascii="Times New Roman" w:hAnsi="Times New Roman"/>
          <w:noProof/>
          <w:sz w:val="24"/>
        </w:rPr>
      </w:pPr>
      <w:r>
        <w:rPr>
          <w:rFonts w:ascii="Times New Roman" w:hAnsi="Times New Roman"/>
          <w:sz w:val="24"/>
        </w:rPr>
        <w:t>a) Ja dalīborganizācijas teritoriālais attiecinājums ir ierakstīts starptautiskajā reģistrā un ja šāds attiecinājums ticis atsaukts, noraidīts vai vairs nav spēkā atbilstoši attiecīgās organizācijas noteikumiem, tad attiecīgās starptautiskās reģistrācijas īpašnieks var pieprasīt minētās dalīborganizācijas teritoriālā attiecinājuma konversiju, pārveidojot to par jebkuras tādas organizācijas dalībvalsts teritoriālo attiecinājumu, kas ir Protokola dalībpuse.</w:t>
      </w:r>
    </w:p>
    <w:p w14:paraId="14D6B880" w14:textId="77777777" w:rsidR="007A1D27" w:rsidRPr="00EA65EA" w:rsidRDefault="007A1D27" w:rsidP="001A442A">
      <w:pPr>
        <w:ind w:left="284"/>
        <w:jc w:val="both"/>
        <w:rPr>
          <w:rFonts w:ascii="Times New Roman" w:eastAsia="Arial" w:hAnsi="Times New Roman" w:cs="Arial"/>
          <w:noProof/>
          <w:sz w:val="24"/>
          <w:szCs w:val="20"/>
        </w:rPr>
      </w:pPr>
    </w:p>
    <w:p w14:paraId="0C70BB67" w14:textId="77777777" w:rsidR="007A1D27" w:rsidRPr="00EA65EA" w:rsidRDefault="001A442A" w:rsidP="001A442A">
      <w:pPr>
        <w:pStyle w:val="BodyText"/>
        <w:tabs>
          <w:tab w:val="left" w:pos="1244"/>
        </w:tabs>
        <w:ind w:left="284" w:firstLine="0"/>
        <w:jc w:val="both"/>
        <w:rPr>
          <w:rFonts w:ascii="Times New Roman" w:hAnsi="Times New Roman"/>
          <w:noProof/>
          <w:sz w:val="24"/>
        </w:rPr>
      </w:pPr>
      <w:r>
        <w:rPr>
          <w:rFonts w:ascii="Times New Roman" w:hAnsi="Times New Roman"/>
          <w:sz w:val="24"/>
        </w:rPr>
        <w:t>b) Konversijas pieprasījumā atbilstoši a) apakšpunktam norāda informāciju, kas minēta 3. punkta a) apakšpunkta i)–iii) un v) daļā, sniedzot ziņas par:</w:t>
      </w:r>
    </w:p>
    <w:p w14:paraId="5BD21B09" w14:textId="77777777" w:rsidR="007A1D27" w:rsidRPr="00EA65EA" w:rsidRDefault="007A1D27" w:rsidP="00F3134C">
      <w:pPr>
        <w:jc w:val="both"/>
        <w:rPr>
          <w:rFonts w:ascii="Times New Roman" w:eastAsia="Arial" w:hAnsi="Times New Roman" w:cs="Arial"/>
          <w:noProof/>
          <w:sz w:val="24"/>
          <w:szCs w:val="20"/>
        </w:rPr>
      </w:pPr>
    </w:p>
    <w:p w14:paraId="26640016" w14:textId="77777777" w:rsidR="007A1D27" w:rsidRPr="00EA65EA" w:rsidRDefault="001A442A" w:rsidP="001A442A">
      <w:pPr>
        <w:pStyle w:val="BodyText"/>
        <w:tabs>
          <w:tab w:val="left" w:pos="2096"/>
        </w:tabs>
        <w:ind w:left="709" w:firstLine="0"/>
        <w:jc w:val="both"/>
        <w:rPr>
          <w:rFonts w:ascii="Times New Roman" w:hAnsi="Times New Roman"/>
          <w:noProof/>
          <w:sz w:val="24"/>
        </w:rPr>
      </w:pPr>
      <w:r>
        <w:rPr>
          <w:rFonts w:ascii="Times New Roman" w:hAnsi="Times New Roman"/>
          <w:sz w:val="24"/>
        </w:rPr>
        <w:t>i) dalīborganizāciju, kuras teritoriālais attiecinājums tiek pārveidots, un</w:t>
      </w:r>
    </w:p>
    <w:p w14:paraId="65642155" w14:textId="77777777" w:rsidR="007A1D27" w:rsidRPr="00EA65EA" w:rsidRDefault="007A1D27" w:rsidP="001A442A">
      <w:pPr>
        <w:ind w:left="709"/>
        <w:jc w:val="both"/>
        <w:rPr>
          <w:rFonts w:ascii="Times New Roman" w:eastAsia="Arial" w:hAnsi="Times New Roman" w:cs="Arial"/>
          <w:noProof/>
          <w:sz w:val="24"/>
          <w:szCs w:val="20"/>
        </w:rPr>
      </w:pPr>
    </w:p>
    <w:p w14:paraId="4D5FB5CF" w14:textId="77777777" w:rsidR="007A1D27" w:rsidRPr="00EA65EA" w:rsidRDefault="001A442A" w:rsidP="001A442A">
      <w:pPr>
        <w:pStyle w:val="BodyText"/>
        <w:tabs>
          <w:tab w:val="left" w:pos="2096"/>
        </w:tabs>
        <w:ind w:left="709" w:firstLine="0"/>
        <w:jc w:val="both"/>
        <w:rPr>
          <w:rFonts w:ascii="Times New Roman" w:hAnsi="Times New Roman"/>
          <w:noProof/>
          <w:sz w:val="24"/>
        </w:rPr>
      </w:pPr>
      <w:r>
        <w:rPr>
          <w:rFonts w:ascii="Times New Roman" w:hAnsi="Times New Roman"/>
          <w:sz w:val="24"/>
        </w:rPr>
        <w:t>ii) ja dalībvalsts teritoriālais attiecinājums, kas izriet no konversijas, attiecas uz visām precēm un pakalpojumiem, uz kuriem atteicas dalīborganizācijas teritoriālais attiecinājums, tad norāda šo faktu, vai, ja šīs dalībvalsts teritoriālais attiecinājums atteicas vienīgi uz daļu no precēm un pakalpojumiem, uz kuriem attiecas dalīborganizācijas teritoriālais attiecinājums, tad norāda šīs preces un pakalpojumus.</w:t>
      </w:r>
    </w:p>
    <w:p w14:paraId="6BCEB0AC" w14:textId="77777777" w:rsidR="007A1D27" w:rsidRPr="00EA65EA" w:rsidRDefault="007A1D27" w:rsidP="00F3134C">
      <w:pPr>
        <w:jc w:val="both"/>
        <w:rPr>
          <w:rFonts w:ascii="Times New Roman" w:eastAsia="Arial" w:hAnsi="Times New Roman" w:cs="Arial"/>
          <w:noProof/>
          <w:sz w:val="24"/>
          <w:szCs w:val="25"/>
        </w:rPr>
      </w:pPr>
    </w:p>
    <w:p w14:paraId="735C9497" w14:textId="77777777" w:rsidR="007A1D27" w:rsidRPr="00EA65EA" w:rsidRDefault="001A442A" w:rsidP="001A442A">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8. </w:t>
      </w:r>
      <w:r>
        <w:rPr>
          <w:rFonts w:ascii="Times New Roman" w:hAnsi="Times New Roman"/>
          <w:i/>
          <w:iCs/>
          <w:sz w:val="24"/>
        </w:rPr>
        <w:t>[Ierakstīšana reģistrā un oficiālā paziņojuma sniegšana]</w:t>
      </w:r>
      <w:r>
        <w:rPr>
          <w:rFonts w:ascii="Times New Roman" w:hAnsi="Times New Roman"/>
          <w:sz w:val="24"/>
        </w:rPr>
        <w:t xml:space="preserve"> Ja Starptautiskais birojs konstatē, ka vēlākais teritoriālais attiecinājums atbilst visām nepieciešamajām prasībām, tad tas to ieraksta starptautiskajā reģistrā un par to oficiāli paziņo tās dalībpuses iestādei, kura ir norādīta teritoriālajā attiecinājumā, un vienlaikus informē īpašnieku, kā arī attiecīgo iestādi, ja pieprasījums iesniegts ar iestādes starpniecību.</w:t>
      </w:r>
    </w:p>
    <w:p w14:paraId="41BD6A74" w14:textId="77777777" w:rsidR="007A1D27" w:rsidRPr="00EA65EA" w:rsidRDefault="007A1D27" w:rsidP="00F3134C">
      <w:pPr>
        <w:jc w:val="both"/>
        <w:rPr>
          <w:rFonts w:ascii="Times New Roman" w:eastAsia="Arial" w:hAnsi="Times New Roman" w:cs="Arial"/>
          <w:noProof/>
          <w:sz w:val="24"/>
          <w:szCs w:val="20"/>
        </w:rPr>
      </w:pPr>
    </w:p>
    <w:p w14:paraId="1AA9B8E3" w14:textId="77777777" w:rsidR="007A1D27" w:rsidRPr="00EA65EA" w:rsidRDefault="001A442A" w:rsidP="001A442A">
      <w:pPr>
        <w:tabs>
          <w:tab w:val="left" w:pos="679"/>
        </w:tabs>
        <w:jc w:val="both"/>
        <w:rPr>
          <w:rFonts w:ascii="Times New Roman" w:eastAsia="Arial" w:hAnsi="Times New Roman" w:cs="Arial"/>
          <w:noProof/>
          <w:sz w:val="24"/>
          <w:szCs w:val="20"/>
        </w:rPr>
      </w:pPr>
      <w:r>
        <w:rPr>
          <w:rFonts w:ascii="Times New Roman" w:hAnsi="Times New Roman"/>
          <w:iCs/>
          <w:sz w:val="24"/>
        </w:rPr>
        <w:t>9.</w:t>
      </w:r>
      <w:r>
        <w:rPr>
          <w:rFonts w:ascii="Times New Roman" w:hAnsi="Times New Roman"/>
          <w:sz w:val="24"/>
        </w:rPr>
        <w:t xml:space="preserve"> </w:t>
      </w:r>
      <w:r>
        <w:rPr>
          <w:rFonts w:ascii="Times New Roman" w:hAnsi="Times New Roman"/>
          <w:i/>
          <w:sz w:val="24"/>
        </w:rPr>
        <w:t>[Atteikums]</w:t>
      </w:r>
      <w:r>
        <w:rPr>
          <w:rFonts w:ascii="Times New Roman" w:hAnsi="Times New Roman"/>
          <w:sz w:val="24"/>
        </w:rPr>
        <w:t xml:space="preserve"> 16.–18.</w:t>
      </w:r>
      <w:r>
        <w:rPr>
          <w:rFonts w:ascii="Times New Roman" w:hAnsi="Times New Roman"/>
          <w:i/>
          <w:sz w:val="24"/>
        </w:rPr>
        <w:t>ter</w:t>
      </w:r>
      <w:r>
        <w:rPr>
          <w:rFonts w:ascii="Times New Roman" w:hAnsi="Times New Roman"/>
          <w:sz w:val="24"/>
        </w:rPr>
        <w:t xml:space="preserve"> noteikums piemērojams </w:t>
      </w:r>
      <w:r>
        <w:rPr>
          <w:rFonts w:ascii="Times New Roman" w:hAnsi="Times New Roman"/>
          <w:i/>
          <w:iCs/>
          <w:sz w:val="24"/>
        </w:rPr>
        <w:t>mutatis mutandis</w:t>
      </w:r>
      <w:r>
        <w:rPr>
          <w:rFonts w:ascii="Times New Roman" w:hAnsi="Times New Roman"/>
          <w:sz w:val="24"/>
        </w:rPr>
        <w:t>.</w:t>
      </w:r>
    </w:p>
    <w:p w14:paraId="7C26A0A5" w14:textId="77777777" w:rsidR="007A1D27" w:rsidRPr="00EA65EA" w:rsidRDefault="007A1D27" w:rsidP="00F3134C">
      <w:pPr>
        <w:jc w:val="both"/>
        <w:rPr>
          <w:rFonts w:ascii="Times New Roman" w:eastAsia="Arial" w:hAnsi="Times New Roman" w:cs="Arial"/>
          <w:noProof/>
          <w:sz w:val="24"/>
          <w:szCs w:val="21"/>
        </w:rPr>
      </w:pPr>
    </w:p>
    <w:p w14:paraId="70EDE561" w14:textId="77777777" w:rsidR="007A1D27" w:rsidRPr="00EA65EA" w:rsidRDefault="001A442A" w:rsidP="001A442A">
      <w:pPr>
        <w:tabs>
          <w:tab w:val="left" w:pos="678"/>
        </w:tabs>
        <w:jc w:val="both"/>
        <w:rPr>
          <w:rFonts w:ascii="Times New Roman" w:eastAsia="Arial" w:hAnsi="Times New Roman" w:cs="Arial"/>
          <w:noProof/>
          <w:sz w:val="24"/>
          <w:szCs w:val="20"/>
        </w:rPr>
      </w:pPr>
      <w:r>
        <w:rPr>
          <w:rFonts w:ascii="Times New Roman" w:hAnsi="Times New Roman"/>
          <w:sz w:val="24"/>
        </w:rPr>
        <w:t xml:space="preserve">10. </w:t>
      </w:r>
      <w:r>
        <w:rPr>
          <w:rFonts w:ascii="Times New Roman" w:hAnsi="Times New Roman"/>
          <w:i/>
          <w:iCs/>
          <w:sz w:val="24"/>
        </w:rPr>
        <w:t>[Vēlāka teritoriālā attiecinājuma pieprasījums, kas nav uzskatāms par tādu]</w:t>
      </w:r>
      <w:r>
        <w:rPr>
          <w:rFonts w:ascii="Times New Roman" w:hAnsi="Times New Roman"/>
          <w:sz w:val="24"/>
        </w:rPr>
        <w:t xml:space="preserve"> Ja 2. punkta a) apakšpunkta prasības nav izpildītas, tad vēlāka teritoriālā attiecinājuma pieprasījums netiek uzskatīts par tādu un Starptautiskais birojs par to informē sūtītāju.</w:t>
      </w:r>
    </w:p>
    <w:p w14:paraId="7185BBC9" w14:textId="77777777" w:rsidR="007A1D27" w:rsidRPr="00EA65EA" w:rsidRDefault="007A1D27" w:rsidP="00F3134C">
      <w:pPr>
        <w:jc w:val="both"/>
        <w:rPr>
          <w:rFonts w:ascii="Times New Roman" w:eastAsia="Arial" w:hAnsi="Times New Roman" w:cs="Arial"/>
          <w:noProof/>
          <w:sz w:val="24"/>
          <w:szCs w:val="20"/>
        </w:rPr>
      </w:pPr>
    </w:p>
    <w:p w14:paraId="32821079" w14:textId="77777777" w:rsidR="007A1D27" w:rsidRPr="00EA65EA" w:rsidRDefault="007A1D27" w:rsidP="00F3134C">
      <w:pPr>
        <w:jc w:val="both"/>
        <w:rPr>
          <w:rFonts w:ascii="Times New Roman" w:eastAsia="Arial" w:hAnsi="Times New Roman" w:cs="Arial"/>
          <w:noProof/>
          <w:sz w:val="24"/>
          <w:szCs w:val="21"/>
        </w:rPr>
      </w:pPr>
    </w:p>
    <w:p w14:paraId="42BEAE93" w14:textId="77777777" w:rsidR="007A1D27" w:rsidRPr="00EA65EA" w:rsidRDefault="007A1D27" w:rsidP="00F3134C">
      <w:pPr>
        <w:pStyle w:val="Heading1"/>
        <w:spacing w:before="0"/>
        <w:ind w:left="0"/>
        <w:jc w:val="both"/>
        <w:rPr>
          <w:rFonts w:ascii="Times New Roman" w:hAnsi="Times New Roman"/>
          <w:noProof/>
          <w:sz w:val="24"/>
        </w:rPr>
      </w:pPr>
      <w:bookmarkStart w:id="38" w:name="Rule_25__Request_for_Recording"/>
      <w:bookmarkEnd w:id="38"/>
      <w:r>
        <w:rPr>
          <w:rFonts w:ascii="Times New Roman" w:hAnsi="Times New Roman"/>
          <w:sz w:val="24"/>
        </w:rPr>
        <w:t>25. noteikums</w:t>
      </w:r>
    </w:p>
    <w:p w14:paraId="283C1538" w14:textId="77777777" w:rsidR="007A1D27" w:rsidRPr="00EA65EA" w:rsidRDefault="007A1D27" w:rsidP="00F3134C">
      <w:pPr>
        <w:jc w:val="both"/>
        <w:rPr>
          <w:rFonts w:ascii="Times New Roman" w:hAnsi="Times New Roman"/>
          <w:b/>
          <w:noProof/>
          <w:sz w:val="24"/>
        </w:rPr>
      </w:pPr>
      <w:r>
        <w:rPr>
          <w:rFonts w:ascii="Times New Roman" w:hAnsi="Times New Roman"/>
          <w:b/>
          <w:sz w:val="24"/>
        </w:rPr>
        <w:t>Pieprasījums izdarīt ierakstu</w:t>
      </w:r>
    </w:p>
    <w:p w14:paraId="2406DAB0" w14:textId="77777777" w:rsidR="007A1D27" w:rsidRPr="00EA65EA" w:rsidRDefault="007A1D27" w:rsidP="00F3134C">
      <w:pPr>
        <w:jc w:val="both"/>
        <w:rPr>
          <w:rFonts w:ascii="Times New Roman" w:eastAsia="Arial" w:hAnsi="Times New Roman" w:cs="Arial"/>
          <w:b/>
          <w:bCs/>
          <w:noProof/>
          <w:sz w:val="24"/>
          <w:szCs w:val="21"/>
        </w:rPr>
      </w:pPr>
    </w:p>
    <w:p w14:paraId="36006782" w14:textId="77777777" w:rsidR="007A1D27" w:rsidRPr="00EA65EA" w:rsidRDefault="001A442A" w:rsidP="001A442A">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[Pieprasījuma noformējums]</w:t>
      </w:r>
    </w:p>
    <w:p w14:paraId="488FAA56" w14:textId="77777777" w:rsidR="007A1D27" w:rsidRPr="00EA65EA" w:rsidRDefault="007A1D27" w:rsidP="00F3134C">
      <w:pPr>
        <w:jc w:val="both"/>
        <w:rPr>
          <w:rFonts w:ascii="Times New Roman" w:eastAsia="Arial" w:hAnsi="Times New Roman" w:cs="Arial"/>
          <w:i/>
          <w:noProof/>
          <w:sz w:val="24"/>
          <w:szCs w:val="21"/>
        </w:rPr>
      </w:pPr>
    </w:p>
    <w:p w14:paraId="4A86835A" w14:textId="77777777" w:rsidR="007A1D27" w:rsidRPr="00EA65EA" w:rsidRDefault="001A442A" w:rsidP="001A442A">
      <w:pPr>
        <w:pStyle w:val="BodyText"/>
        <w:tabs>
          <w:tab w:val="left" w:pos="1245"/>
        </w:tabs>
        <w:ind w:left="284" w:firstLine="0"/>
        <w:jc w:val="both"/>
        <w:rPr>
          <w:rFonts w:ascii="Times New Roman" w:hAnsi="Times New Roman"/>
          <w:noProof/>
          <w:sz w:val="24"/>
        </w:rPr>
      </w:pPr>
      <w:r>
        <w:rPr>
          <w:rFonts w:ascii="Times New Roman" w:hAnsi="Times New Roman"/>
          <w:sz w:val="24"/>
        </w:rPr>
        <w:t>a) Pieprasījumu izdarīt reģistrā ierakstu iesniedz Starptautiskajam birojam uz oficiālas veidlapas, ja šis pieprasījums attiecas uz:</w:t>
      </w:r>
    </w:p>
    <w:p w14:paraId="2569F2EE" w14:textId="77777777" w:rsidR="007A1D27" w:rsidRPr="00EA65EA" w:rsidRDefault="007A1D27" w:rsidP="00F3134C">
      <w:pPr>
        <w:jc w:val="both"/>
        <w:rPr>
          <w:rFonts w:ascii="Times New Roman" w:eastAsia="Arial" w:hAnsi="Times New Roman" w:cs="Arial"/>
          <w:noProof/>
          <w:sz w:val="24"/>
          <w:szCs w:val="20"/>
        </w:rPr>
      </w:pPr>
    </w:p>
    <w:p w14:paraId="6C996921" w14:textId="77777777" w:rsidR="007A1D27" w:rsidRPr="00EA65EA" w:rsidRDefault="001A442A" w:rsidP="001A442A">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starptautiskās reģistrācijas īpašumtiesību maiņu attiecībā uz visām vai dažām precēm un pakalpojumiem un attiecībā uz visām vai dažām norādītajām dalībpusēm;</w:t>
      </w:r>
    </w:p>
    <w:p w14:paraId="5462FA91" w14:textId="77777777" w:rsidR="007A1D27" w:rsidRPr="00EA65EA" w:rsidRDefault="007A1D27" w:rsidP="001A442A">
      <w:pPr>
        <w:ind w:left="709"/>
        <w:jc w:val="both"/>
        <w:rPr>
          <w:rFonts w:ascii="Times New Roman" w:eastAsia="Arial" w:hAnsi="Times New Roman" w:cs="Arial"/>
          <w:noProof/>
          <w:sz w:val="24"/>
          <w:szCs w:val="20"/>
        </w:rPr>
      </w:pPr>
    </w:p>
    <w:p w14:paraId="743375F2" w14:textId="77777777" w:rsidR="007A1D27" w:rsidRPr="00EA65EA" w:rsidRDefault="001A442A" w:rsidP="001A442A">
      <w:pPr>
        <w:pStyle w:val="BodyText"/>
        <w:tabs>
          <w:tab w:val="left" w:pos="2097"/>
        </w:tabs>
        <w:ind w:left="709" w:firstLine="0"/>
        <w:jc w:val="both"/>
        <w:rPr>
          <w:rFonts w:ascii="Times New Roman" w:hAnsi="Times New Roman"/>
          <w:noProof/>
          <w:sz w:val="24"/>
        </w:rPr>
      </w:pPr>
      <w:r>
        <w:rPr>
          <w:rFonts w:ascii="Times New Roman" w:hAnsi="Times New Roman"/>
          <w:sz w:val="24"/>
        </w:rPr>
        <w:t>ii) preču un pakalpojumu saraksta ierobežošanu attiecībā uz visām vai dažām norādītajām dalībpusēm;</w:t>
      </w:r>
    </w:p>
    <w:p w14:paraId="7540CCFB" w14:textId="77777777" w:rsidR="007A1D27" w:rsidRPr="00EA65EA" w:rsidRDefault="007A1D27" w:rsidP="001A442A">
      <w:pPr>
        <w:ind w:left="709"/>
        <w:jc w:val="both"/>
        <w:rPr>
          <w:rFonts w:ascii="Times New Roman" w:eastAsia="Arial" w:hAnsi="Times New Roman" w:cs="Arial"/>
          <w:noProof/>
          <w:sz w:val="24"/>
          <w:szCs w:val="20"/>
        </w:rPr>
      </w:pPr>
    </w:p>
    <w:p w14:paraId="5204B3FE" w14:textId="77777777" w:rsidR="007A1D27" w:rsidRPr="00EA65EA" w:rsidRDefault="001A442A" w:rsidP="001A442A">
      <w:pPr>
        <w:pStyle w:val="BodyText"/>
        <w:tabs>
          <w:tab w:val="left" w:pos="2097"/>
        </w:tabs>
        <w:ind w:left="709" w:firstLine="0"/>
        <w:jc w:val="both"/>
        <w:rPr>
          <w:rFonts w:ascii="Times New Roman" w:hAnsi="Times New Roman"/>
          <w:noProof/>
          <w:sz w:val="24"/>
        </w:rPr>
      </w:pPr>
      <w:r>
        <w:rPr>
          <w:rFonts w:ascii="Times New Roman" w:hAnsi="Times New Roman"/>
          <w:sz w:val="24"/>
        </w:rPr>
        <w:t>iii) atteikšanos no aizsardzības attiecībā uz visām precēm un pakalpojumiem dažās norādītajās dalībpusēs;</w:t>
      </w:r>
    </w:p>
    <w:p w14:paraId="1979E607" w14:textId="77777777" w:rsidR="00EA65EA" w:rsidRPr="00EA65EA" w:rsidRDefault="00EA65EA" w:rsidP="001A442A">
      <w:pPr>
        <w:ind w:left="709"/>
        <w:jc w:val="both"/>
        <w:rPr>
          <w:rFonts w:ascii="Times New Roman" w:hAnsi="Times New Roman"/>
          <w:noProof/>
          <w:sz w:val="24"/>
        </w:rPr>
      </w:pPr>
    </w:p>
    <w:p w14:paraId="747A4A58" w14:textId="77777777" w:rsidR="007A1D27" w:rsidRPr="00EA65EA" w:rsidRDefault="001A442A" w:rsidP="001A442A">
      <w:pPr>
        <w:pStyle w:val="BodyText"/>
        <w:tabs>
          <w:tab w:val="left" w:pos="2097"/>
        </w:tabs>
        <w:ind w:left="709" w:firstLine="0"/>
        <w:jc w:val="both"/>
        <w:rPr>
          <w:rFonts w:ascii="Times New Roman" w:hAnsi="Times New Roman"/>
          <w:noProof/>
          <w:sz w:val="24"/>
        </w:rPr>
      </w:pPr>
      <w:r>
        <w:rPr>
          <w:rFonts w:ascii="Times New Roman" w:hAnsi="Times New Roman"/>
          <w:sz w:val="24"/>
        </w:rPr>
        <w:t>iv) īpašnieka nosaukuma vai adreses maiņu vai gadījumā, ja īpašnieks ir juridiska persona, norāžu pievienošanu vai maiņu attiecībā uz īpašnieka tiesisko statusu un valsti un attiecīgā gadījumā šīs valsts teritoriālo vienību, saskaņā ar kuras tiesību aktiem minētā juridiskā persona ir dibināta;</w:t>
      </w:r>
    </w:p>
    <w:p w14:paraId="12830DD4" w14:textId="77777777" w:rsidR="007A1D27" w:rsidRPr="00EA65EA" w:rsidRDefault="007A1D27" w:rsidP="001A442A">
      <w:pPr>
        <w:ind w:left="709"/>
        <w:jc w:val="both"/>
        <w:rPr>
          <w:rFonts w:ascii="Times New Roman" w:eastAsia="Arial" w:hAnsi="Times New Roman" w:cs="Arial"/>
          <w:noProof/>
          <w:sz w:val="24"/>
          <w:szCs w:val="20"/>
        </w:rPr>
      </w:pPr>
    </w:p>
    <w:p w14:paraId="48B63B3B" w14:textId="77777777" w:rsidR="007A1D27" w:rsidRPr="00EA65EA" w:rsidRDefault="001A442A" w:rsidP="001A442A">
      <w:pPr>
        <w:pStyle w:val="BodyText"/>
        <w:tabs>
          <w:tab w:val="left" w:pos="2097"/>
        </w:tabs>
        <w:ind w:left="709" w:firstLine="0"/>
        <w:jc w:val="both"/>
        <w:rPr>
          <w:rFonts w:ascii="Times New Roman" w:hAnsi="Times New Roman"/>
          <w:noProof/>
          <w:sz w:val="24"/>
        </w:rPr>
      </w:pPr>
      <w:r>
        <w:rPr>
          <w:rFonts w:ascii="Times New Roman" w:hAnsi="Times New Roman"/>
          <w:sz w:val="24"/>
        </w:rPr>
        <w:t>v) starptautiskās reģistrācijas dzēšanu attiecībā uz visām norādītajām dalībpusēm, visām vai dažām precēm un pakalpojumiem;</w:t>
      </w:r>
    </w:p>
    <w:p w14:paraId="120B2FA3" w14:textId="77777777" w:rsidR="007A1D27" w:rsidRPr="00EA65EA" w:rsidRDefault="007A1D27" w:rsidP="001A442A">
      <w:pPr>
        <w:ind w:left="709"/>
        <w:jc w:val="both"/>
        <w:rPr>
          <w:rFonts w:ascii="Times New Roman" w:eastAsia="Arial" w:hAnsi="Times New Roman" w:cs="Arial"/>
          <w:noProof/>
          <w:sz w:val="24"/>
          <w:szCs w:val="20"/>
        </w:rPr>
      </w:pPr>
    </w:p>
    <w:p w14:paraId="522F3497" w14:textId="77777777" w:rsidR="007A1D27" w:rsidRPr="00EA65EA" w:rsidRDefault="001A442A" w:rsidP="001A442A">
      <w:pPr>
        <w:pStyle w:val="BodyText"/>
        <w:tabs>
          <w:tab w:val="left" w:pos="2098"/>
        </w:tabs>
        <w:ind w:left="709" w:firstLine="0"/>
        <w:jc w:val="both"/>
        <w:rPr>
          <w:rFonts w:ascii="Times New Roman" w:hAnsi="Times New Roman"/>
          <w:noProof/>
          <w:sz w:val="24"/>
        </w:rPr>
      </w:pPr>
      <w:r>
        <w:rPr>
          <w:rFonts w:ascii="Times New Roman" w:hAnsi="Times New Roman"/>
          <w:sz w:val="24"/>
        </w:rPr>
        <w:t>vi) pārstāvja vārda vai adreses maiņu.</w:t>
      </w:r>
    </w:p>
    <w:p w14:paraId="78015D6B" w14:textId="77777777" w:rsidR="007A1D27" w:rsidRPr="00EA65EA" w:rsidRDefault="007A1D27" w:rsidP="00F3134C">
      <w:pPr>
        <w:jc w:val="both"/>
        <w:rPr>
          <w:rFonts w:ascii="Times New Roman" w:eastAsia="Arial" w:hAnsi="Times New Roman" w:cs="Arial"/>
          <w:noProof/>
          <w:sz w:val="24"/>
          <w:szCs w:val="20"/>
        </w:rPr>
      </w:pPr>
    </w:p>
    <w:p w14:paraId="6769C688" w14:textId="77777777" w:rsidR="007A1D27" w:rsidRPr="00EA65EA" w:rsidRDefault="001A442A" w:rsidP="001A442A">
      <w:pPr>
        <w:pStyle w:val="BodyText"/>
        <w:tabs>
          <w:tab w:val="left" w:pos="1246"/>
        </w:tabs>
        <w:ind w:left="284" w:firstLine="0"/>
        <w:jc w:val="both"/>
        <w:rPr>
          <w:rFonts w:ascii="Times New Roman" w:hAnsi="Times New Roman"/>
          <w:noProof/>
          <w:sz w:val="24"/>
        </w:rPr>
      </w:pPr>
      <w:r>
        <w:rPr>
          <w:rFonts w:ascii="Times New Roman" w:hAnsi="Times New Roman"/>
          <w:sz w:val="24"/>
        </w:rPr>
        <w:t>b) Pieprasījumu iesniedz īpašnieks vai īpašnieka dalībpuses iestāde, tomēr pieprasījumu izdarīt ierakstu par īpašumtiesību maiņu var iesniegt ar norādītās dalībpuses vai ar vienas no vairāku norādīto dalībpušu iestādes starpniecību, ja šī iestāde attiecīgajā pieprasījumā ir norādīta saskaņā ar 2. punkta a) apakšpunkta iv) daļu.</w:t>
      </w:r>
    </w:p>
    <w:p w14:paraId="5FF24890" w14:textId="77777777" w:rsidR="007A1D27" w:rsidRPr="00EA65EA" w:rsidRDefault="007A1D27" w:rsidP="001A442A">
      <w:pPr>
        <w:ind w:left="284"/>
        <w:jc w:val="both"/>
        <w:rPr>
          <w:rFonts w:ascii="Times New Roman" w:eastAsia="Arial" w:hAnsi="Times New Roman" w:cs="Arial"/>
          <w:noProof/>
          <w:sz w:val="24"/>
          <w:szCs w:val="20"/>
        </w:rPr>
      </w:pPr>
    </w:p>
    <w:p w14:paraId="6CD6B17F" w14:textId="77777777" w:rsidR="007A1D27" w:rsidRPr="00EA65EA" w:rsidRDefault="001A442A" w:rsidP="001A442A">
      <w:pPr>
        <w:pStyle w:val="BodyText"/>
        <w:tabs>
          <w:tab w:val="left" w:pos="1246"/>
        </w:tabs>
        <w:ind w:left="284" w:firstLine="0"/>
        <w:jc w:val="both"/>
        <w:rPr>
          <w:rFonts w:ascii="Times New Roman" w:hAnsi="Times New Roman"/>
          <w:noProof/>
          <w:sz w:val="24"/>
        </w:rPr>
      </w:pPr>
      <w:r>
        <w:rPr>
          <w:rFonts w:ascii="Times New Roman" w:hAnsi="Times New Roman"/>
          <w:sz w:val="24"/>
        </w:rPr>
        <w:t>c) [svītrots]</w:t>
      </w:r>
    </w:p>
    <w:p w14:paraId="036458A4" w14:textId="77777777" w:rsidR="007A1D27" w:rsidRPr="00EA65EA" w:rsidRDefault="007A1D27" w:rsidP="001A442A">
      <w:pPr>
        <w:ind w:left="284"/>
        <w:jc w:val="both"/>
        <w:rPr>
          <w:rFonts w:ascii="Times New Roman" w:eastAsia="Arial" w:hAnsi="Times New Roman" w:cs="Arial"/>
          <w:noProof/>
          <w:sz w:val="24"/>
          <w:szCs w:val="21"/>
        </w:rPr>
      </w:pPr>
    </w:p>
    <w:p w14:paraId="3BA936AA" w14:textId="77777777" w:rsidR="007A1D27" w:rsidRPr="00EA65EA" w:rsidRDefault="001A442A" w:rsidP="001A442A">
      <w:pPr>
        <w:pStyle w:val="BodyText"/>
        <w:tabs>
          <w:tab w:val="left" w:pos="1246"/>
        </w:tabs>
        <w:ind w:left="284" w:firstLine="0"/>
        <w:jc w:val="both"/>
        <w:rPr>
          <w:rFonts w:ascii="Times New Roman" w:hAnsi="Times New Roman"/>
          <w:noProof/>
          <w:sz w:val="24"/>
        </w:rPr>
      </w:pPr>
      <w:r>
        <w:rPr>
          <w:rFonts w:ascii="Times New Roman" w:hAnsi="Times New Roman"/>
          <w:sz w:val="24"/>
        </w:rPr>
        <w:t>d) Ja pieprasījumu iesniedz īpašnieks, tad īpašniekam tas arī jāparaksta. Ja pieprasījumu iesniedz iestāde, tad tas jāparaksta iestādei un, ja iestāde pieprasa, arī īpašniekam. Ja pieprasījumu iesniedz iestāde un šī iestāde nepieprasa, bet pieļauj, ka arī īpašnieks paraksta pieprasījumu, tad īpašnieks to var parakstīt.</w:t>
      </w:r>
    </w:p>
    <w:p w14:paraId="65A2DC3E" w14:textId="77777777" w:rsidR="007A1D27" w:rsidRPr="00EA65EA" w:rsidRDefault="007A1D27" w:rsidP="00F3134C">
      <w:pPr>
        <w:jc w:val="both"/>
        <w:rPr>
          <w:rFonts w:ascii="Times New Roman" w:eastAsia="Arial" w:hAnsi="Times New Roman" w:cs="Arial"/>
          <w:noProof/>
          <w:sz w:val="24"/>
          <w:szCs w:val="20"/>
        </w:rPr>
      </w:pPr>
    </w:p>
    <w:p w14:paraId="33E8111D" w14:textId="77777777" w:rsidR="007A1D27" w:rsidRPr="00EA65EA" w:rsidRDefault="001A442A" w:rsidP="001A442A">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[Pieprasījuma saturs]</w:t>
      </w:r>
    </w:p>
    <w:p w14:paraId="68E55029" w14:textId="77777777" w:rsidR="007A1D27" w:rsidRPr="00EA65EA" w:rsidRDefault="007A1D27" w:rsidP="00F3134C">
      <w:pPr>
        <w:jc w:val="both"/>
        <w:rPr>
          <w:rFonts w:ascii="Times New Roman" w:eastAsia="Arial" w:hAnsi="Times New Roman" w:cs="Arial"/>
          <w:i/>
          <w:noProof/>
          <w:sz w:val="24"/>
          <w:szCs w:val="21"/>
        </w:rPr>
      </w:pPr>
    </w:p>
    <w:p w14:paraId="404131CD" w14:textId="77777777" w:rsidR="007A1D27" w:rsidRPr="00EA65EA" w:rsidRDefault="001A442A" w:rsidP="001A442A">
      <w:pPr>
        <w:pStyle w:val="BodyText"/>
        <w:tabs>
          <w:tab w:val="left" w:pos="1246"/>
        </w:tabs>
        <w:ind w:left="284" w:firstLine="0"/>
        <w:jc w:val="both"/>
        <w:rPr>
          <w:rFonts w:ascii="Times New Roman" w:hAnsi="Times New Roman"/>
          <w:noProof/>
          <w:sz w:val="24"/>
        </w:rPr>
      </w:pPr>
      <w:r>
        <w:rPr>
          <w:rFonts w:ascii="Times New Roman" w:hAnsi="Times New Roman"/>
          <w:sz w:val="24"/>
        </w:rPr>
        <w:t>a) Saskaņā ar 1. punkta a) apakšpunktu iesniegtā pieprasījumā papildus pieprasītajam ierakstam ietver un norāda:</w:t>
      </w:r>
    </w:p>
    <w:p w14:paraId="20205772" w14:textId="77777777" w:rsidR="007A1D27" w:rsidRPr="00EA65EA" w:rsidRDefault="007A1D27" w:rsidP="00F3134C">
      <w:pPr>
        <w:jc w:val="both"/>
        <w:rPr>
          <w:rFonts w:ascii="Times New Roman" w:eastAsia="Arial" w:hAnsi="Times New Roman" w:cs="Arial"/>
          <w:noProof/>
          <w:sz w:val="24"/>
          <w:szCs w:val="20"/>
        </w:rPr>
      </w:pPr>
    </w:p>
    <w:p w14:paraId="13C77F51" w14:textId="77777777" w:rsidR="007A1D27" w:rsidRPr="00EA65EA" w:rsidRDefault="001A442A" w:rsidP="00FF382E">
      <w:pPr>
        <w:pStyle w:val="BodyText"/>
        <w:tabs>
          <w:tab w:val="left" w:pos="2098"/>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676C042A" w14:textId="77777777" w:rsidR="007A1D27" w:rsidRPr="00EA65EA" w:rsidRDefault="007A1D27" w:rsidP="00FF382E">
      <w:pPr>
        <w:ind w:left="709"/>
        <w:jc w:val="both"/>
        <w:rPr>
          <w:rFonts w:ascii="Times New Roman" w:eastAsia="Arial" w:hAnsi="Times New Roman" w:cs="Arial"/>
          <w:noProof/>
          <w:sz w:val="24"/>
          <w:szCs w:val="25"/>
        </w:rPr>
      </w:pPr>
    </w:p>
    <w:p w14:paraId="35E8B2E0"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vārdu vai tā pārstāvja vārdu, ja izmaiņas attiecas uz pārstāvja vārdu vai adresi;</w:t>
      </w:r>
    </w:p>
    <w:p w14:paraId="3B22F944" w14:textId="77777777" w:rsidR="007A1D27" w:rsidRPr="00EA65EA" w:rsidRDefault="007A1D27" w:rsidP="00FF382E">
      <w:pPr>
        <w:ind w:left="709"/>
        <w:jc w:val="both"/>
        <w:rPr>
          <w:rFonts w:ascii="Times New Roman" w:eastAsia="Arial" w:hAnsi="Times New Roman" w:cs="Arial"/>
          <w:noProof/>
          <w:sz w:val="24"/>
          <w:szCs w:val="20"/>
        </w:rPr>
      </w:pPr>
    </w:p>
    <w:p w14:paraId="47C180E4"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iii) starptautiskās reģistrācijas īpašumtiesību maiņas gadījumā – tās fiziskās vai juridiskās personas vārdu vai adresi, kas pieprasījumā minēta kā starptautiskās reģistrācijas jaunais īpašnieks (turpmāk – “tiesību pārņēmējs"), šo vārdu vai adresi norādot saskaņā ar administratīvo instrukciju;</w:t>
      </w:r>
    </w:p>
    <w:p w14:paraId="657A86D7" w14:textId="77777777" w:rsidR="007A1D27" w:rsidRPr="00EA65EA" w:rsidRDefault="007A1D27" w:rsidP="00FF382E">
      <w:pPr>
        <w:ind w:left="709"/>
        <w:jc w:val="both"/>
        <w:rPr>
          <w:rFonts w:ascii="Times New Roman" w:eastAsia="Arial" w:hAnsi="Times New Roman" w:cs="Arial"/>
          <w:noProof/>
          <w:sz w:val="24"/>
          <w:szCs w:val="20"/>
        </w:rPr>
      </w:pPr>
    </w:p>
    <w:p w14:paraId="2893C20B"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iv) starptautiskās reģistrācijas īpašumtiesību maiņas gadījumā to dalībpusi vai dalībpuses, attiecībā uz kurām tiesību pārņēmējs atbilst Protokola 2. panta nosacījumiem, lai kļūtu par starptautiskās reģistrācijas īpašnieku;</w:t>
      </w:r>
    </w:p>
    <w:p w14:paraId="4787F4F7" w14:textId="77777777" w:rsidR="007A1D27" w:rsidRPr="00EA65EA" w:rsidRDefault="007A1D27" w:rsidP="00FF382E">
      <w:pPr>
        <w:ind w:left="709"/>
        <w:jc w:val="both"/>
        <w:rPr>
          <w:rFonts w:ascii="Times New Roman" w:eastAsia="Arial" w:hAnsi="Times New Roman" w:cs="Arial"/>
          <w:noProof/>
          <w:sz w:val="24"/>
          <w:szCs w:val="20"/>
        </w:rPr>
      </w:pPr>
    </w:p>
    <w:p w14:paraId="45CD80D2"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lastRenderedPageBreak/>
        <w:t>v) starptautiskās reģistrācijas īpašumtiesību maiņas gadījumā, ja saskaņā ar iii) daļu norādītā tiesību pārņēmēja adrese neatrodas attiecīgās dalībpuses teritorijā vai jebkuras saskaņā ar iv) daļu norādītās dalībpuses teritorijā un ja tiesību pārņēmējs nav norādījis, ka viņš ir kādas dalībvalsts vai kādas dalīborganizācijas dalībvalsts valstspiederīgais, tad norāda tiesību pārņēmēja uzņēmuma vai dzīvesvietas adresi attiecīgajā dalībpusē vai vienā no tām dalībpusēm, attiecībā uz kurām tiesību pārņēmējs atbilst nosacījumiem, lai kļūtu par starptautiskās reģistrācijas īpašnieku;</w:t>
      </w:r>
    </w:p>
    <w:p w14:paraId="77D3D100" w14:textId="77777777" w:rsidR="007A1D27" w:rsidRPr="00EA65EA" w:rsidRDefault="007A1D27" w:rsidP="00FF382E">
      <w:pPr>
        <w:ind w:left="709"/>
        <w:jc w:val="both"/>
        <w:rPr>
          <w:rFonts w:ascii="Times New Roman" w:eastAsia="Arial" w:hAnsi="Times New Roman" w:cs="Arial"/>
          <w:noProof/>
          <w:sz w:val="24"/>
          <w:szCs w:val="20"/>
        </w:rPr>
      </w:pPr>
    </w:p>
    <w:p w14:paraId="1405EF9A"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vi) ja starptautiskās reģistrācijas īpašumtiesību maiņa neattiecas uz visām precēm un pakalpojumiem, kā arī neattiecas uz visām norādītajām dalībpusēm, tad norāda tās preces un pakalpojumus un tās dalībpuses, uz kurām īpašumtiesību maiņa attiecas, un</w:t>
      </w:r>
    </w:p>
    <w:p w14:paraId="42C5B180" w14:textId="77777777" w:rsidR="00EA65EA" w:rsidRPr="00EA65EA" w:rsidRDefault="00EA65EA" w:rsidP="00FF382E">
      <w:pPr>
        <w:ind w:left="709"/>
        <w:jc w:val="both"/>
        <w:rPr>
          <w:rFonts w:ascii="Times New Roman" w:hAnsi="Times New Roman"/>
          <w:noProof/>
          <w:sz w:val="24"/>
        </w:rPr>
      </w:pPr>
    </w:p>
    <w:p w14:paraId="35374B13" w14:textId="77777777" w:rsidR="007A1D27" w:rsidRPr="00EA65EA" w:rsidRDefault="001A442A"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vii) veicamās maksas kopējo summu un maksājuma veidu vai norādes par debeta pārskaitījumu maksājamās summas apmērā Starptautiskajā biroja kontā, kā arī ziņas par pusi, kas veic maksājumu vai sniedz minētās norādes.</w:t>
      </w:r>
    </w:p>
    <w:p w14:paraId="2547EDFF" w14:textId="77777777" w:rsidR="007A1D27" w:rsidRPr="00EA65EA" w:rsidRDefault="007A1D27" w:rsidP="00F3134C">
      <w:pPr>
        <w:jc w:val="both"/>
        <w:rPr>
          <w:rFonts w:ascii="Times New Roman" w:eastAsia="Arial" w:hAnsi="Times New Roman" w:cs="Arial"/>
          <w:noProof/>
          <w:sz w:val="24"/>
          <w:szCs w:val="20"/>
        </w:rPr>
      </w:pPr>
    </w:p>
    <w:p w14:paraId="53821E29" w14:textId="77777777" w:rsidR="007A1D27" w:rsidRPr="00EA65EA" w:rsidRDefault="00FF382E" w:rsidP="00FF382E">
      <w:pPr>
        <w:pStyle w:val="BodyText"/>
        <w:tabs>
          <w:tab w:val="left" w:pos="1245"/>
        </w:tabs>
        <w:ind w:left="426" w:firstLine="0"/>
        <w:jc w:val="both"/>
        <w:rPr>
          <w:rFonts w:ascii="Times New Roman" w:hAnsi="Times New Roman"/>
          <w:noProof/>
          <w:sz w:val="24"/>
        </w:rPr>
      </w:pPr>
      <w:r>
        <w:rPr>
          <w:rFonts w:ascii="Times New Roman" w:hAnsi="Times New Roman"/>
          <w:sz w:val="24"/>
        </w:rPr>
        <w:t>b) Pieprasījumā par ieraksta izdarīšanu reģistrā par starptautiskās reģistrācijas īpašumtiesību maiņu var iekļaut arī šādas ziņas:</w:t>
      </w:r>
    </w:p>
    <w:p w14:paraId="41CBF285" w14:textId="77777777" w:rsidR="007A1D27" w:rsidRPr="00EA65EA" w:rsidRDefault="007A1D27" w:rsidP="00F3134C">
      <w:pPr>
        <w:jc w:val="both"/>
        <w:rPr>
          <w:rFonts w:ascii="Times New Roman" w:eastAsia="Arial" w:hAnsi="Times New Roman" w:cs="Arial"/>
          <w:noProof/>
          <w:sz w:val="24"/>
          <w:szCs w:val="20"/>
        </w:rPr>
      </w:pPr>
    </w:p>
    <w:p w14:paraId="4823BA2C" w14:textId="77777777" w:rsidR="007A1D27" w:rsidRPr="00EA65EA" w:rsidRDefault="00FF382E"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i) ja tiesību pārņēmējs ir fiziska persona, var norādīt valsti, kuras valstspiederīgais viņš ir;</w:t>
      </w:r>
    </w:p>
    <w:p w14:paraId="1DAA0C5E" w14:textId="77777777" w:rsidR="007A1D27" w:rsidRPr="00EA65EA" w:rsidRDefault="007A1D27" w:rsidP="00FF382E">
      <w:pPr>
        <w:ind w:left="709"/>
        <w:jc w:val="both"/>
        <w:rPr>
          <w:rFonts w:ascii="Times New Roman" w:eastAsia="Arial" w:hAnsi="Times New Roman" w:cs="Arial"/>
          <w:noProof/>
          <w:sz w:val="24"/>
          <w:szCs w:val="20"/>
        </w:rPr>
      </w:pPr>
    </w:p>
    <w:p w14:paraId="1FA93895" w14:textId="77777777" w:rsidR="007A1D27" w:rsidRPr="00EA65EA" w:rsidRDefault="00FF382E" w:rsidP="00FF382E">
      <w:pPr>
        <w:pStyle w:val="BodyText"/>
        <w:tabs>
          <w:tab w:val="left" w:pos="2097"/>
        </w:tabs>
        <w:ind w:left="709" w:firstLine="0"/>
        <w:jc w:val="both"/>
        <w:rPr>
          <w:rFonts w:ascii="Times New Roman" w:hAnsi="Times New Roman"/>
          <w:noProof/>
          <w:sz w:val="24"/>
        </w:rPr>
      </w:pPr>
      <w:r>
        <w:rPr>
          <w:rFonts w:ascii="Times New Roman" w:hAnsi="Times New Roman"/>
          <w:sz w:val="24"/>
        </w:rPr>
        <w:t>ii) ja tiesību pārņēmējs ir juridiska persona, var norādīt šīs juridiskās personas tiesisko statusu un valsti, un, ja nepieciešams, arī šīs valsts teritoriālo vienību, saskaņā ar kuras tiesību aktiem minētā juridiskā persona ir dibināta.</w:t>
      </w:r>
    </w:p>
    <w:p w14:paraId="39EC7C14" w14:textId="77777777" w:rsidR="007A1D27" w:rsidRPr="00EA65EA" w:rsidRDefault="007A1D27" w:rsidP="00F3134C">
      <w:pPr>
        <w:jc w:val="both"/>
        <w:rPr>
          <w:rFonts w:ascii="Times New Roman" w:eastAsia="Arial" w:hAnsi="Times New Roman" w:cs="Arial"/>
          <w:noProof/>
          <w:sz w:val="24"/>
          <w:szCs w:val="20"/>
        </w:rPr>
      </w:pPr>
    </w:p>
    <w:p w14:paraId="4060DDD6"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c) Pieprasījumā par grozījumu ierakstīšanu reģistrā vai par reģistrācijas dzēšanu var iekļaut norādi par ieraksta izdarīšanu attiecīgi pirms vai pēc citu ar šo starptautisko reģistrāciju saistītu grozījumu izdarīšanas reģistrā, pirms vai pēc dzēšanas, pirms vai pēc vēlāka teritoriālā attiecinājuma ierakstīšanas reģistrā vai arī pēc šīs starptautiskās reģistrācijas atjaunošanas.</w:t>
      </w:r>
    </w:p>
    <w:p w14:paraId="5F2B3B06" w14:textId="77777777" w:rsidR="007A1D27" w:rsidRPr="00EA65EA" w:rsidRDefault="007A1D27" w:rsidP="00FF382E">
      <w:pPr>
        <w:ind w:left="284"/>
        <w:jc w:val="both"/>
        <w:rPr>
          <w:rFonts w:ascii="Times New Roman" w:eastAsia="Arial" w:hAnsi="Times New Roman" w:cs="Arial"/>
          <w:noProof/>
          <w:sz w:val="24"/>
          <w:szCs w:val="20"/>
        </w:rPr>
      </w:pPr>
    </w:p>
    <w:p w14:paraId="18843EAE"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d) Pieprasījumā par ierobežojuma ierakstīšanu reģistrā ierobežotās preces un pakalpojumus grupē tikai atbilstoši tiem attiecīgajiem starptautiskās preču un pakalpojumu klasifikācijas klašu numuriem, kas norādīti starptautiskajā reģistrācijā, vai, ja ierobežojums attiecas uz visām precēm un pakalpojumiem vienā vai vairākās no šīm klasēm, norāda dzēšamās klases.</w:t>
      </w:r>
    </w:p>
    <w:p w14:paraId="24656976" w14:textId="77777777" w:rsidR="007A1D27" w:rsidRPr="00EA65EA" w:rsidRDefault="007A1D27" w:rsidP="00F3134C">
      <w:pPr>
        <w:jc w:val="both"/>
        <w:rPr>
          <w:rFonts w:ascii="Times New Roman" w:eastAsia="Arial" w:hAnsi="Times New Roman" w:cs="Arial"/>
          <w:noProof/>
          <w:sz w:val="24"/>
          <w:szCs w:val="20"/>
        </w:rPr>
      </w:pPr>
    </w:p>
    <w:p w14:paraId="618B9BF2" w14:textId="77777777" w:rsidR="007A1D27" w:rsidRPr="00EA65EA" w:rsidRDefault="00FF382E" w:rsidP="00FF382E">
      <w:pPr>
        <w:pStyle w:val="BodyText"/>
        <w:tabs>
          <w:tab w:val="left" w:pos="679"/>
        </w:tabs>
        <w:ind w:left="0" w:firstLine="0"/>
        <w:jc w:val="both"/>
        <w:rPr>
          <w:rFonts w:ascii="Times New Roman" w:hAnsi="Times New Roman"/>
          <w:noProof/>
          <w:sz w:val="24"/>
        </w:rPr>
      </w:pPr>
      <w:r>
        <w:rPr>
          <w:rFonts w:ascii="Times New Roman" w:hAnsi="Times New Roman"/>
          <w:sz w:val="24"/>
        </w:rPr>
        <w:t>3. [svītrots]</w:t>
      </w:r>
    </w:p>
    <w:p w14:paraId="43EA8913" w14:textId="77777777" w:rsidR="007A1D27" w:rsidRPr="00EA65EA" w:rsidRDefault="007A1D27" w:rsidP="00F3134C">
      <w:pPr>
        <w:jc w:val="both"/>
        <w:rPr>
          <w:rFonts w:ascii="Times New Roman" w:eastAsia="Arial" w:hAnsi="Times New Roman" w:cs="Arial"/>
          <w:noProof/>
          <w:sz w:val="24"/>
          <w:szCs w:val="21"/>
        </w:rPr>
      </w:pPr>
    </w:p>
    <w:p w14:paraId="179988E7" w14:textId="77777777" w:rsidR="007A1D27" w:rsidRPr="00EA65EA" w:rsidRDefault="00FF382E" w:rsidP="00FF382E">
      <w:pPr>
        <w:pStyle w:val="BodyText"/>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[Vairāki tiesību pārņēmēji]</w:t>
      </w:r>
      <w:r>
        <w:rPr>
          <w:rFonts w:ascii="Times New Roman" w:hAnsi="Times New Roman"/>
          <w:sz w:val="24"/>
        </w:rPr>
        <w:t xml:space="preserve"> Gadījumā, kad pieprasījumā izdarīt ierakstu par starptautiskās reģistrācijas īpašumtiesību maiņu nosaukti vairāki tiesību pārņēmēji, visiem šiem tiesību pārņēmējiem jāatbilst Madrides protokola 2. panta nosacījumiem, lai kļūtu par starptautiskās reģistrācijas īpašnieku.</w:t>
      </w:r>
    </w:p>
    <w:p w14:paraId="7825C814" w14:textId="77777777" w:rsidR="00EA65EA" w:rsidRPr="00EA65EA" w:rsidRDefault="00EA65EA" w:rsidP="00F3134C">
      <w:pPr>
        <w:jc w:val="both"/>
        <w:rPr>
          <w:rFonts w:ascii="Times New Roman" w:hAnsi="Times New Roman"/>
          <w:noProof/>
          <w:sz w:val="24"/>
        </w:rPr>
      </w:pPr>
    </w:p>
    <w:p w14:paraId="5C799004" w14:textId="77777777" w:rsidR="007A1D27" w:rsidRPr="00EA65EA" w:rsidRDefault="007A1D27" w:rsidP="00F3134C">
      <w:pPr>
        <w:jc w:val="both"/>
        <w:rPr>
          <w:rFonts w:ascii="Times New Roman" w:eastAsia="Arial" w:hAnsi="Times New Roman" w:cs="Arial"/>
          <w:noProof/>
          <w:sz w:val="24"/>
          <w:szCs w:val="25"/>
        </w:rPr>
      </w:pPr>
    </w:p>
    <w:p w14:paraId="3E96C0E5" w14:textId="77777777" w:rsidR="007A1D27" w:rsidRPr="00EA65EA" w:rsidRDefault="007A1D27" w:rsidP="00F3134C">
      <w:pPr>
        <w:pStyle w:val="Heading1"/>
        <w:spacing w:before="0"/>
        <w:ind w:left="0"/>
        <w:jc w:val="both"/>
        <w:rPr>
          <w:rFonts w:ascii="Times New Roman" w:hAnsi="Times New Roman"/>
          <w:noProof/>
          <w:sz w:val="24"/>
        </w:rPr>
      </w:pPr>
      <w:bookmarkStart w:id="39" w:name="Rule_26__Irregularities_in_Requests_for_"/>
      <w:bookmarkEnd w:id="39"/>
      <w:r>
        <w:rPr>
          <w:rFonts w:ascii="Times New Roman" w:hAnsi="Times New Roman"/>
          <w:sz w:val="24"/>
        </w:rPr>
        <w:t>26. noteikums</w:t>
      </w:r>
    </w:p>
    <w:p w14:paraId="3872EA0F"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pieprasījumos par ierakstīšanu reģistrā saskaņā ar 25. noteikumu</w:t>
      </w:r>
    </w:p>
    <w:p w14:paraId="2B8A0543" w14:textId="77777777" w:rsidR="007A1D27" w:rsidRPr="00EA65EA" w:rsidRDefault="007A1D27" w:rsidP="00F3134C">
      <w:pPr>
        <w:jc w:val="both"/>
        <w:rPr>
          <w:rFonts w:ascii="Times New Roman" w:eastAsia="Arial" w:hAnsi="Times New Roman" w:cs="Arial"/>
          <w:b/>
          <w:bCs/>
          <w:noProof/>
          <w:sz w:val="24"/>
          <w:szCs w:val="21"/>
        </w:rPr>
      </w:pPr>
    </w:p>
    <w:p w14:paraId="68F89D93" w14:textId="77777777" w:rsidR="007A1D27" w:rsidRPr="00EA65EA" w:rsidRDefault="00FF382E" w:rsidP="00FF382E">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[Kļūdains pieprasījums]</w:t>
      </w:r>
      <w:r>
        <w:rPr>
          <w:rFonts w:ascii="Times New Roman" w:hAnsi="Times New Roman"/>
          <w:sz w:val="24"/>
        </w:rPr>
        <w:t xml:space="preserve"> Ja 25. noteikuma 1. punkta a) daļā minētais pieprasījums neatbilst noteiktajām prasībām, tad saskaņā ar šā noteikuma 3. punktu Starptautiskais birojs par to </w:t>
      </w:r>
      <w:r>
        <w:rPr>
          <w:rFonts w:ascii="Times New Roman" w:hAnsi="Times New Roman"/>
          <w:sz w:val="24"/>
        </w:rPr>
        <w:lastRenderedPageBreak/>
        <w:t>informē īpašnieku un, ja pieprasījumu iesniegusi iestāde, arī iestādi. Piemērojot šo noteikumu, ja pieprasījums ir par ierobežojuma ierakstīšanu reģistrā, Starptautiskais birojs pārbauda tikai to, vai ierobežojumā iekļautie klašu numuri ir norādīti attiecīgajā starptautiskajā reģistrācijā.</w:t>
      </w:r>
    </w:p>
    <w:p w14:paraId="24C2001F" w14:textId="77777777" w:rsidR="007A1D27" w:rsidRPr="00EA65EA" w:rsidRDefault="007A1D27" w:rsidP="00F3134C">
      <w:pPr>
        <w:jc w:val="both"/>
        <w:rPr>
          <w:rFonts w:ascii="Times New Roman" w:hAnsi="Times New Roman"/>
          <w:noProof/>
          <w:sz w:val="24"/>
        </w:rPr>
      </w:pPr>
    </w:p>
    <w:p w14:paraId="418B786F" w14:textId="77777777" w:rsidR="007A1D27" w:rsidRPr="00EA65EA" w:rsidRDefault="00FF382E" w:rsidP="00FF382E">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[Termiņš kļūdu labošanai]</w:t>
      </w:r>
      <w:r>
        <w:rPr>
          <w:rFonts w:ascii="Times New Roman" w:hAnsi="Times New Roman"/>
          <w:sz w:val="24"/>
        </w:rPr>
        <w:t xml:space="preserve"> Kļūdas var labot trīs mēnešu laikā, skaitot no datuma, ar kādu datēts Starptautiskā biroja oficiālais paziņojums par kļūdām. Ja trīs mēnešu laikā no datuma, kad Starptautiskais birojs sniedzis oficiālo paziņojumu par kļūdu, tā nav novērsta, tad pieprasījumu uzskata par atsauktu un par to Starptautiskais birojs vienlaikus nosūta atbilstošu oficiālo paziņojumu īpašniekam un, ja 25. noteikuma 1. punkta a) daļā minēto pieprasījumu iesniegusi iestāde, tad arī attiecīgajai iestādei un atmaksā personai, kas veikusi maksājumus, samaksāto naudas summu, ieturot pusi no maksājuma saraksta 7. punktā minētās attiecīgās maksas.</w:t>
      </w:r>
    </w:p>
    <w:p w14:paraId="1E9805A1" w14:textId="77777777" w:rsidR="007A1D27" w:rsidRPr="00EA65EA" w:rsidRDefault="007A1D27" w:rsidP="00F3134C">
      <w:pPr>
        <w:jc w:val="both"/>
        <w:rPr>
          <w:rFonts w:ascii="Times New Roman" w:hAnsi="Times New Roman"/>
          <w:noProof/>
          <w:sz w:val="24"/>
        </w:rPr>
      </w:pPr>
    </w:p>
    <w:p w14:paraId="491CBA05" w14:textId="77777777" w:rsidR="007A1D27" w:rsidRPr="00EA65EA" w:rsidRDefault="00FF382E" w:rsidP="00FF382E">
      <w:pPr>
        <w:pStyle w:val="BodyText"/>
        <w:tabs>
          <w:tab w:val="left" w:pos="678"/>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[Pieprasījumi, ko par tādiem neuzskata]</w:t>
      </w:r>
      <w:r>
        <w:rPr>
          <w:rFonts w:ascii="Times New Roman" w:hAnsi="Times New Roman"/>
          <w:sz w:val="24"/>
        </w:rPr>
        <w:t xml:space="preserve"> Ja pieprasījumi neatbilst 25. noteikuma 1. punkta b) apakšpunkta prasībām, tad pieprasījums par tādu nav uzskatāms un Starptautiskais birojs par to pienācīgi informē sūtītāju.</w:t>
      </w:r>
    </w:p>
    <w:p w14:paraId="6E19250F" w14:textId="77777777" w:rsidR="00EA65EA" w:rsidRPr="00EA65EA" w:rsidRDefault="00EA65EA" w:rsidP="00F3134C">
      <w:pPr>
        <w:jc w:val="both"/>
        <w:rPr>
          <w:rFonts w:ascii="Times New Roman" w:hAnsi="Times New Roman"/>
          <w:noProof/>
          <w:sz w:val="24"/>
        </w:rPr>
      </w:pPr>
    </w:p>
    <w:p w14:paraId="55AFA915" w14:textId="77777777" w:rsidR="007A1D27" w:rsidRPr="00EA65EA" w:rsidRDefault="007A1D27" w:rsidP="00F3134C">
      <w:pPr>
        <w:jc w:val="both"/>
        <w:rPr>
          <w:rFonts w:ascii="Times New Roman" w:eastAsia="Arial" w:hAnsi="Times New Roman" w:cs="Arial"/>
          <w:noProof/>
          <w:sz w:val="24"/>
          <w:szCs w:val="25"/>
        </w:rPr>
      </w:pPr>
    </w:p>
    <w:p w14:paraId="4EF6758D" w14:textId="77777777" w:rsidR="007A1D27" w:rsidRPr="00EA65EA" w:rsidRDefault="007A1D27" w:rsidP="00F3134C">
      <w:pPr>
        <w:pStyle w:val="Heading1"/>
        <w:spacing w:before="0"/>
        <w:ind w:left="0"/>
        <w:jc w:val="both"/>
        <w:rPr>
          <w:rFonts w:ascii="Times New Roman" w:hAnsi="Times New Roman"/>
          <w:noProof/>
          <w:sz w:val="24"/>
        </w:rPr>
      </w:pPr>
      <w:bookmarkStart w:id="40" w:name="Rule_27__Recording_and_Notification_with"/>
      <w:bookmarkEnd w:id="40"/>
      <w:r>
        <w:rPr>
          <w:rFonts w:ascii="Times New Roman" w:hAnsi="Times New Roman"/>
          <w:sz w:val="24"/>
        </w:rPr>
        <w:t>27. noteikums</w:t>
      </w:r>
    </w:p>
    <w:p w14:paraId="600883C7" w14:textId="77777777" w:rsidR="007A1D27" w:rsidRPr="00EA65EA" w:rsidRDefault="007A1D27" w:rsidP="00F3134C">
      <w:pPr>
        <w:jc w:val="both"/>
        <w:rPr>
          <w:rFonts w:ascii="Times New Roman" w:hAnsi="Times New Roman"/>
          <w:b/>
          <w:noProof/>
          <w:sz w:val="24"/>
        </w:rPr>
      </w:pPr>
      <w:r>
        <w:rPr>
          <w:rFonts w:ascii="Times New Roman" w:hAnsi="Times New Roman"/>
          <w:b/>
          <w:sz w:val="24"/>
        </w:rPr>
        <w:t>Ar 25. noteikumu saistītu ierakstu veikšana reģistrā un oficiāls paziņojums par to; paziņojums par to, ka īpašumtiesību maiņa vai ierobežojums nav spēkā</w:t>
      </w:r>
    </w:p>
    <w:p w14:paraId="41B4562A" w14:textId="77777777" w:rsidR="007A1D27" w:rsidRPr="00EA65EA" w:rsidRDefault="007A1D27" w:rsidP="00F3134C">
      <w:pPr>
        <w:jc w:val="both"/>
        <w:rPr>
          <w:rFonts w:ascii="Times New Roman" w:eastAsia="Arial" w:hAnsi="Times New Roman" w:cs="Arial"/>
          <w:b/>
          <w:bCs/>
          <w:noProof/>
          <w:sz w:val="24"/>
          <w:szCs w:val="20"/>
        </w:rPr>
      </w:pPr>
    </w:p>
    <w:p w14:paraId="3E5A602D"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[Ierakstīšana starptautiskajā reģistrā un oficiāls paziņojums]</w:t>
      </w:r>
    </w:p>
    <w:p w14:paraId="2C286CCD" w14:textId="77777777" w:rsidR="007A1D27" w:rsidRPr="00EA65EA" w:rsidRDefault="007A1D27" w:rsidP="00F3134C">
      <w:pPr>
        <w:jc w:val="both"/>
        <w:rPr>
          <w:rFonts w:ascii="Times New Roman" w:eastAsia="Arial" w:hAnsi="Times New Roman" w:cs="Arial"/>
          <w:i/>
          <w:noProof/>
          <w:sz w:val="24"/>
          <w:szCs w:val="21"/>
        </w:rPr>
      </w:pPr>
    </w:p>
    <w:p w14:paraId="25E2AEC5"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a) Ja saskaņā ar 25. noteikuma 1. punkta a) apakšpunktu iesniegtais pieprasījums atbilst visām prasībām, Starptautiskais birojs nekavējoties ieraksta starptautiskajā reģistrā norādes, grozījumus vai faktu par reģistrācijas dzēšanu un par to paziņo norādīto dalībpušu iestādēm, uz kurām šis ieraksts reģistrā attiecas, vai reģistrācijas dzēšanas gadījumā visu norādīto dalībpušu iestādēm,vai, ja reģistrācija tiek dzēsta, visu norādīto dalībpušu iestādēm, vienlaikus informējot īpašnieku un, ja pieprasījums iesniegts ar iestādes starpniecību, arī šo iestādi. Ja ieraksts attiecas uz īpašumtiesību maiņu, tad pilnīgas īpašumtiesību maiņas gadījumā Starptautiskais birojs informē arī iepriekšējo īpašnieku, bet daļējas īpašumtiesību maiņas gadījumā – attiecīgās starptautiskās reģistrācijas daļas īpašnieku, kam tā piešķirta vai citādā veidā nodota. Ja pieprasījumu par zīmes reģistrācijas dzēšanas fakta ierakstīšanu reģistrā iesniedzis īpašnieks vai kāda cita iestāde, kas nav izcelsmes iestāde, un ja tas noticis Protokola 6. panta 3. punktā minētajā piecu gadu periodā, Starptautiskais birojs par to informē arī izcelsmes iestādi.</w:t>
      </w:r>
    </w:p>
    <w:p w14:paraId="04577B2F" w14:textId="77777777" w:rsidR="007A1D27" w:rsidRPr="00EA65EA" w:rsidRDefault="007A1D27" w:rsidP="00FF382E">
      <w:pPr>
        <w:ind w:left="284"/>
        <w:jc w:val="both"/>
        <w:rPr>
          <w:rFonts w:ascii="Times New Roman" w:eastAsia="Arial" w:hAnsi="Times New Roman" w:cs="Arial"/>
          <w:noProof/>
          <w:sz w:val="24"/>
          <w:szCs w:val="20"/>
        </w:rPr>
      </w:pPr>
    </w:p>
    <w:p w14:paraId="2B1D75B8"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b) Ja pieprasījums atbilst visām prasībām, norādes, grozījumus vai reģistrācijas dzēšanas faktu ieraksta reģistrā ar datumu, kurā Starptautiskais birojs saņēmis pieprasījumu, bet, ja pieprasījums ir izdarīts saskaņā ar 25. noteikuma 2. punkta c) apakšpunktu, tad ieraksta datums reģistrā var būt vēlāks.</w:t>
      </w:r>
    </w:p>
    <w:p w14:paraId="2439DDCD" w14:textId="77777777" w:rsidR="007A1D27" w:rsidRPr="00EA65EA" w:rsidRDefault="007A1D27" w:rsidP="00FF382E">
      <w:pPr>
        <w:ind w:left="284"/>
        <w:jc w:val="both"/>
        <w:rPr>
          <w:rFonts w:ascii="Times New Roman" w:eastAsia="Arial" w:hAnsi="Times New Roman" w:cs="Arial"/>
          <w:noProof/>
          <w:sz w:val="24"/>
          <w:szCs w:val="20"/>
        </w:rPr>
      </w:pPr>
    </w:p>
    <w:p w14:paraId="5AFEBFA9"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c) Neatkarīgi no b) apakšpunkta, ja apstrādes turpināšana ir ierakstīta reģistrā saskaņā ar 5.</w:t>
      </w:r>
      <w:r>
        <w:rPr>
          <w:rFonts w:ascii="Times New Roman" w:hAnsi="Times New Roman"/>
          <w:i/>
          <w:sz w:val="24"/>
        </w:rPr>
        <w:t>bis</w:t>
      </w:r>
      <w:r>
        <w:rPr>
          <w:rFonts w:ascii="Times New Roman" w:hAnsi="Times New Roman"/>
          <w:sz w:val="24"/>
        </w:rPr>
        <w:t> noteikumu, grozījumu vai dzēšanas faktu reģistrē starptautiskajā reģistrā ar datumu, kurā beidzas 26. noteikuma 2. punktā noteiktais termiņš, izņemot gadījumu, ja pieprasījums ir iesniegts saskaņā ar 25. noteikuma 2. punkta c) apakšpunktu – tad to var reģistrēt vēlāk.</w:t>
      </w:r>
    </w:p>
    <w:p w14:paraId="7A0BAD74" w14:textId="77777777" w:rsidR="007A1D27" w:rsidRPr="00EA65EA" w:rsidRDefault="007A1D27" w:rsidP="00F3134C">
      <w:pPr>
        <w:jc w:val="both"/>
        <w:rPr>
          <w:rFonts w:ascii="Times New Roman" w:eastAsia="Arial" w:hAnsi="Times New Roman" w:cs="Arial"/>
          <w:noProof/>
          <w:sz w:val="24"/>
          <w:szCs w:val="25"/>
        </w:rPr>
      </w:pPr>
    </w:p>
    <w:p w14:paraId="2D0A2D08"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[Daļējas īpašumtiesību maiņas ierakstīšana reģistrā]</w:t>
      </w:r>
    </w:p>
    <w:p w14:paraId="7A6E6957" w14:textId="77777777" w:rsidR="007A1D27" w:rsidRPr="00EA65EA" w:rsidRDefault="007A1D27" w:rsidP="00F3134C">
      <w:pPr>
        <w:jc w:val="both"/>
        <w:rPr>
          <w:rFonts w:ascii="Times New Roman" w:eastAsia="Arial" w:hAnsi="Times New Roman" w:cs="Arial"/>
          <w:i/>
          <w:noProof/>
          <w:sz w:val="24"/>
          <w:szCs w:val="21"/>
        </w:rPr>
      </w:pPr>
    </w:p>
    <w:p w14:paraId="78CC1BD9"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a) Ja mainās starptautiskas reģistrācijas īpašumtiesības tikai attiecībā uz dažām precēm un pakalpojumiem vai tikai dažām norādītajām dalībpusēm, šo maiņu ieraksta starptautiskajā reģistrā ar tās starptautiskās reģistrācijas numuru, uz kuru attiecas daļējā īpašumtiesību maiņa.</w:t>
      </w:r>
    </w:p>
    <w:p w14:paraId="49554DBD" w14:textId="77777777" w:rsidR="007A1D27" w:rsidRPr="00EA65EA" w:rsidRDefault="007A1D27" w:rsidP="00FF382E">
      <w:pPr>
        <w:ind w:left="284"/>
        <w:jc w:val="both"/>
        <w:rPr>
          <w:rFonts w:ascii="Times New Roman" w:eastAsia="Arial" w:hAnsi="Times New Roman" w:cs="Arial"/>
          <w:noProof/>
          <w:sz w:val="24"/>
          <w:szCs w:val="20"/>
        </w:rPr>
      </w:pPr>
    </w:p>
    <w:p w14:paraId="689439E1"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b) To starptautiskās reģistrācijas daļu, attiecībā uz kuru ir reģistrēta īpašumtiesību maiņa, dzēš no attiecīgās starptautiskās reģistrācijas un ieraksta kā atsevišķu starptautisku reģistrāciju.</w:t>
      </w:r>
    </w:p>
    <w:p w14:paraId="197D4DFF" w14:textId="77777777" w:rsidR="007A1D27" w:rsidRPr="00EA65EA" w:rsidRDefault="007A1D27" w:rsidP="00F3134C">
      <w:pPr>
        <w:jc w:val="both"/>
        <w:rPr>
          <w:rFonts w:ascii="Times New Roman" w:eastAsia="Arial" w:hAnsi="Times New Roman" w:cs="Arial"/>
          <w:noProof/>
          <w:sz w:val="24"/>
          <w:szCs w:val="20"/>
        </w:rPr>
      </w:pPr>
    </w:p>
    <w:p w14:paraId="772600A2" w14:textId="77777777" w:rsidR="007A1D27" w:rsidRPr="00EA65EA" w:rsidRDefault="00FF382E" w:rsidP="00FF382E">
      <w:pPr>
        <w:pStyle w:val="BodyText"/>
        <w:tabs>
          <w:tab w:val="left" w:pos="679"/>
        </w:tabs>
        <w:ind w:left="0" w:firstLine="0"/>
        <w:jc w:val="both"/>
        <w:rPr>
          <w:rFonts w:ascii="Times New Roman" w:hAnsi="Times New Roman"/>
          <w:noProof/>
          <w:sz w:val="24"/>
        </w:rPr>
      </w:pPr>
      <w:r>
        <w:rPr>
          <w:rFonts w:ascii="Times New Roman" w:hAnsi="Times New Roman"/>
          <w:sz w:val="24"/>
        </w:rPr>
        <w:t>3. [svītrots]</w:t>
      </w:r>
    </w:p>
    <w:p w14:paraId="07F32E42" w14:textId="77777777" w:rsidR="007A1D27" w:rsidRPr="00EA65EA" w:rsidRDefault="007A1D27" w:rsidP="00F3134C">
      <w:pPr>
        <w:jc w:val="both"/>
        <w:rPr>
          <w:rFonts w:ascii="Times New Roman" w:eastAsia="Arial" w:hAnsi="Times New Roman" w:cs="Arial"/>
          <w:noProof/>
          <w:sz w:val="24"/>
          <w:szCs w:val="21"/>
        </w:rPr>
      </w:pPr>
    </w:p>
    <w:p w14:paraId="17424091"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[Paziņojums par to, ka īpašumtiesību maiņa nav stājusies spēkā]</w:t>
      </w:r>
    </w:p>
    <w:p w14:paraId="63B3C30E" w14:textId="77777777" w:rsidR="007A1D27" w:rsidRPr="00EA65EA" w:rsidRDefault="007A1D27" w:rsidP="00F3134C">
      <w:pPr>
        <w:jc w:val="both"/>
        <w:rPr>
          <w:rFonts w:ascii="Times New Roman" w:eastAsia="Arial" w:hAnsi="Times New Roman" w:cs="Arial"/>
          <w:i/>
          <w:noProof/>
          <w:sz w:val="24"/>
          <w:szCs w:val="21"/>
        </w:rPr>
      </w:pPr>
    </w:p>
    <w:p w14:paraId="024EDBC3"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a) Norādītās dalībpuses iestāde, kuru Starptautiskais birojs informējis par tai saistošu īpašumtiesību maiņu, var paziņot, ka dalībpuses teritorijā īpašumtiesību maiņa nav spēkā. Pēc šā paziņojuma iesniegšanas attiecīgā starptautiskā reģistrācija attiecībā uz minēto dalībpusi joprojām ir reģistrēta ar tiesību pārņēmēja vārdu.</w:t>
      </w:r>
    </w:p>
    <w:p w14:paraId="26517BFE" w14:textId="77777777" w:rsidR="007A1D27" w:rsidRPr="00EA65EA" w:rsidRDefault="007A1D27" w:rsidP="00FF382E">
      <w:pPr>
        <w:ind w:left="284"/>
        <w:jc w:val="both"/>
        <w:rPr>
          <w:rFonts w:ascii="Times New Roman" w:eastAsia="Arial" w:hAnsi="Times New Roman" w:cs="Arial"/>
          <w:noProof/>
          <w:sz w:val="24"/>
          <w:szCs w:val="20"/>
        </w:rPr>
      </w:pPr>
    </w:p>
    <w:p w14:paraId="1F0E82F0" w14:textId="77777777" w:rsidR="007A1D27" w:rsidRPr="00EA65EA" w:rsidRDefault="00FF382E" w:rsidP="00FF382E">
      <w:pPr>
        <w:pStyle w:val="BodyText"/>
        <w:tabs>
          <w:tab w:val="left" w:pos="1245"/>
        </w:tabs>
        <w:ind w:left="284" w:firstLine="0"/>
        <w:jc w:val="both"/>
        <w:rPr>
          <w:rFonts w:ascii="Times New Roman" w:hAnsi="Times New Roman"/>
          <w:noProof/>
          <w:sz w:val="24"/>
        </w:rPr>
      </w:pPr>
      <w:r>
        <w:rPr>
          <w:rFonts w:ascii="Times New Roman" w:hAnsi="Times New Roman"/>
          <w:sz w:val="24"/>
        </w:rPr>
        <w:t>b) Paziņojumā, kas minēts a) apakšpunktā, norāda:</w:t>
      </w:r>
    </w:p>
    <w:p w14:paraId="0AC1FC7E" w14:textId="77777777" w:rsidR="007A1D27" w:rsidRPr="00EA65EA" w:rsidRDefault="007A1D27" w:rsidP="00F3134C">
      <w:pPr>
        <w:jc w:val="both"/>
        <w:rPr>
          <w:rFonts w:ascii="Times New Roman" w:eastAsia="Arial" w:hAnsi="Times New Roman" w:cs="Arial"/>
          <w:noProof/>
          <w:sz w:val="24"/>
          <w:szCs w:val="21"/>
        </w:rPr>
      </w:pPr>
    </w:p>
    <w:p w14:paraId="4F00364E"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 iemeslus, kuru dēļ īpašumtiesību maiņa nav spēkā;</w:t>
      </w:r>
    </w:p>
    <w:p w14:paraId="56302195" w14:textId="77777777" w:rsidR="007A1D27" w:rsidRPr="00EA65EA" w:rsidRDefault="007A1D27" w:rsidP="008D09C1">
      <w:pPr>
        <w:ind w:left="709"/>
        <w:jc w:val="both"/>
        <w:rPr>
          <w:rFonts w:ascii="Times New Roman" w:eastAsia="Arial" w:hAnsi="Times New Roman" w:cs="Arial"/>
          <w:noProof/>
          <w:sz w:val="24"/>
          <w:szCs w:val="20"/>
        </w:rPr>
      </w:pPr>
    </w:p>
    <w:p w14:paraId="0F852367"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 attiecīgos būtiskākos tiesību aktu noteikumus un</w:t>
      </w:r>
    </w:p>
    <w:p w14:paraId="01ABEAD5" w14:textId="77777777" w:rsidR="007A1D27" w:rsidRPr="00EA65EA" w:rsidRDefault="007A1D27" w:rsidP="008D09C1">
      <w:pPr>
        <w:ind w:left="709"/>
        <w:jc w:val="both"/>
        <w:rPr>
          <w:rFonts w:ascii="Times New Roman" w:eastAsia="Arial" w:hAnsi="Times New Roman" w:cs="Arial"/>
          <w:noProof/>
          <w:sz w:val="24"/>
          <w:szCs w:val="21"/>
        </w:rPr>
      </w:pPr>
    </w:p>
    <w:p w14:paraId="3B5C9AA3"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iii) to, vai šādu paziņojumu var iesniegt pārskatīšanai vai apelācijai.</w:t>
      </w:r>
    </w:p>
    <w:p w14:paraId="6AA52DF7" w14:textId="77777777" w:rsidR="007A1D27" w:rsidRPr="00EA65EA" w:rsidRDefault="007A1D27" w:rsidP="00F3134C">
      <w:pPr>
        <w:jc w:val="both"/>
        <w:rPr>
          <w:rFonts w:ascii="Times New Roman" w:eastAsia="Arial" w:hAnsi="Times New Roman" w:cs="Arial"/>
          <w:noProof/>
          <w:sz w:val="24"/>
          <w:szCs w:val="20"/>
        </w:rPr>
      </w:pPr>
    </w:p>
    <w:p w14:paraId="5DE149E6"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laikā līdz 18 mēnešu termiņa beigām, skaitot no datuma, kad a) apakšpunktā minētais oficiālais paziņojums ticis nosūtīts attiecīgai iestādei.</w:t>
      </w:r>
    </w:p>
    <w:p w14:paraId="26DCEF59" w14:textId="77777777" w:rsidR="00EA65EA" w:rsidRPr="00EA65EA" w:rsidRDefault="00EA65EA" w:rsidP="00F3134C">
      <w:pPr>
        <w:jc w:val="both"/>
        <w:rPr>
          <w:rFonts w:ascii="Times New Roman" w:hAnsi="Times New Roman"/>
          <w:noProof/>
          <w:sz w:val="24"/>
        </w:rPr>
      </w:pPr>
    </w:p>
    <w:p w14:paraId="04D6E74D" w14:textId="77777777" w:rsidR="007A1D27" w:rsidRPr="00EA65EA" w:rsidRDefault="007A1D27" w:rsidP="00F3134C">
      <w:pPr>
        <w:jc w:val="both"/>
        <w:rPr>
          <w:rFonts w:ascii="Times New Roman" w:eastAsia="Arial" w:hAnsi="Times New Roman" w:cs="Arial"/>
          <w:noProof/>
          <w:sz w:val="24"/>
          <w:szCs w:val="25"/>
        </w:rPr>
      </w:pPr>
    </w:p>
    <w:p w14:paraId="437430C4"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d) Starptautiskais birojs izdara ierakstu starptautiskajā reģistrā par jebkuru paziņojumu, kas iesniegts saskaņā ar c) apakšpunktu, un atkarībā no konkrētā gadījuma kā atsevišķu starptautisko reģistrāciju ieraksta to starptautiskās reģistrācijas daļu, kura ir bijusi minētā paziņojuma objekts, un attiecīgi paziņo par to pusei (īpašniekam vai iestādei), kas iesniegusi pieprasījumu izdarīt ierakstu par īpašumtiesību maiņu, un jaunajam īpašniekam.</w:t>
      </w:r>
    </w:p>
    <w:p w14:paraId="5B7FA718" w14:textId="77777777" w:rsidR="007A1D27" w:rsidRPr="00EA65EA" w:rsidRDefault="007A1D27" w:rsidP="008D09C1">
      <w:pPr>
        <w:ind w:left="284"/>
        <w:jc w:val="both"/>
        <w:rPr>
          <w:rFonts w:ascii="Times New Roman" w:eastAsia="Arial" w:hAnsi="Times New Roman" w:cs="Arial"/>
          <w:noProof/>
          <w:sz w:val="24"/>
          <w:szCs w:val="20"/>
        </w:rPr>
      </w:pPr>
    </w:p>
    <w:p w14:paraId="4B3A2008"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e) Jebkuru galīgo lēmumu, kas attiecas uz c) apakšpunktā minēto paziņojumu, nosūta Starptautiskajam birojam, un tas to ieraksta starptautiskajā reģistrā un atkarībā no konkrētā gadījuma izdara izmaiņas starptautiskajā reģistrā, un attiecīgi paziņo par to pusei (īpašniekam vai iestādei), kas iesniegusi pieprasījumu reģistrēt īpašumtiesību maiņu, un jaunajam īpašniekam.</w:t>
      </w:r>
    </w:p>
    <w:p w14:paraId="0FEBA45B" w14:textId="77777777" w:rsidR="007A1D27" w:rsidRPr="00EA65EA" w:rsidRDefault="007A1D27" w:rsidP="00F3134C">
      <w:pPr>
        <w:jc w:val="both"/>
        <w:rPr>
          <w:rFonts w:ascii="Times New Roman" w:eastAsia="Arial" w:hAnsi="Times New Roman" w:cs="Arial"/>
          <w:noProof/>
          <w:sz w:val="24"/>
          <w:szCs w:val="20"/>
        </w:rPr>
      </w:pPr>
    </w:p>
    <w:p w14:paraId="5E0CFB8B"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to, ka ierobežojums nav stājies spēkā]</w:t>
      </w:r>
    </w:p>
    <w:p w14:paraId="331ADE16" w14:textId="77777777" w:rsidR="007A1D27" w:rsidRPr="00EA65EA" w:rsidRDefault="007A1D27" w:rsidP="00F3134C">
      <w:pPr>
        <w:jc w:val="both"/>
        <w:rPr>
          <w:rFonts w:ascii="Times New Roman" w:eastAsia="Arial" w:hAnsi="Times New Roman" w:cs="Arial"/>
          <w:i/>
          <w:noProof/>
          <w:sz w:val="24"/>
          <w:szCs w:val="21"/>
        </w:rPr>
      </w:pPr>
    </w:p>
    <w:p w14:paraId="28C6BC9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Norādītās dalībpuses iestāde, kuru Starptautiskais birojs informējis par preču un pakalpojumu saraksta ierobežošanu attiecībā uz šo dalībpusi, var paziņot, ka šis ierobežojums attiecīgās dalībpuses teritorijā nav stājies spēkā. Saistībā ar šāda paziņojuma saņemšanu attiecīgais ierobežojums netiek piemērots attiecībā uz precēm un pakalpojumiem, uz kuriem paziņojums attiecas.</w:t>
      </w:r>
    </w:p>
    <w:p w14:paraId="6B3EF64D" w14:textId="77777777" w:rsidR="007A1D27" w:rsidRPr="00EA65EA" w:rsidRDefault="007A1D27" w:rsidP="008D09C1">
      <w:pPr>
        <w:ind w:left="284"/>
        <w:jc w:val="both"/>
        <w:rPr>
          <w:rFonts w:ascii="Times New Roman" w:eastAsia="Arial" w:hAnsi="Times New Roman" w:cs="Arial"/>
          <w:noProof/>
          <w:sz w:val="24"/>
          <w:szCs w:val="20"/>
        </w:rPr>
      </w:pPr>
    </w:p>
    <w:p w14:paraId="697BE04E"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lastRenderedPageBreak/>
        <w:t>b) Paziņojumā, kas minēts a) apakšpunktā, norāda:</w:t>
      </w:r>
    </w:p>
    <w:p w14:paraId="505905BF" w14:textId="77777777" w:rsidR="007A1D27" w:rsidRPr="00EA65EA" w:rsidRDefault="007A1D27" w:rsidP="00F3134C">
      <w:pPr>
        <w:jc w:val="both"/>
        <w:rPr>
          <w:rFonts w:ascii="Times New Roman" w:eastAsia="Arial" w:hAnsi="Times New Roman" w:cs="Arial"/>
          <w:noProof/>
          <w:sz w:val="24"/>
          <w:szCs w:val="21"/>
        </w:rPr>
      </w:pPr>
    </w:p>
    <w:p w14:paraId="023E626F"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 iemeslus, kuru dēļ ierobežojums nav spēkā;</w:t>
      </w:r>
    </w:p>
    <w:p w14:paraId="2E52DAF9" w14:textId="77777777" w:rsidR="007A1D27" w:rsidRPr="00EA65EA" w:rsidRDefault="007A1D27" w:rsidP="008D09C1">
      <w:pPr>
        <w:ind w:left="709"/>
        <w:jc w:val="both"/>
        <w:rPr>
          <w:rFonts w:ascii="Times New Roman" w:eastAsia="Arial" w:hAnsi="Times New Roman" w:cs="Arial"/>
          <w:noProof/>
          <w:sz w:val="24"/>
          <w:szCs w:val="21"/>
        </w:rPr>
      </w:pPr>
    </w:p>
    <w:p w14:paraId="3BA7411A"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 ja paziņojums neattiecas uz visām tām precēm un pakalpojumiem, uz kuriem attiecas ierobežojums, – tās preces un pakalpojumus, uz kuriem šis paziņojums attiecas vai arī uz kuriem tas neattiecas;</w:t>
      </w:r>
    </w:p>
    <w:p w14:paraId="1A79473B" w14:textId="77777777" w:rsidR="007A1D27" w:rsidRPr="00EA65EA" w:rsidRDefault="007A1D27" w:rsidP="008D09C1">
      <w:pPr>
        <w:ind w:left="709"/>
        <w:jc w:val="both"/>
        <w:rPr>
          <w:rFonts w:ascii="Times New Roman" w:eastAsia="Arial" w:hAnsi="Times New Roman" w:cs="Arial"/>
          <w:noProof/>
          <w:sz w:val="24"/>
          <w:szCs w:val="20"/>
        </w:rPr>
      </w:pPr>
    </w:p>
    <w:p w14:paraId="39AE7288"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iii) attiecīgos būtiskākos tiesību aktu noteikumus un</w:t>
      </w:r>
    </w:p>
    <w:p w14:paraId="746CABE9" w14:textId="77777777" w:rsidR="007A1D27" w:rsidRPr="00EA65EA" w:rsidRDefault="007A1D27" w:rsidP="008D09C1">
      <w:pPr>
        <w:ind w:left="709"/>
        <w:jc w:val="both"/>
        <w:rPr>
          <w:rFonts w:ascii="Times New Roman" w:eastAsia="Arial" w:hAnsi="Times New Roman" w:cs="Arial"/>
          <w:noProof/>
          <w:sz w:val="24"/>
          <w:szCs w:val="21"/>
        </w:rPr>
      </w:pPr>
    </w:p>
    <w:p w14:paraId="080C080D"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iv) to, vai šādu paziņojumu var iesniegt pārskatīšanai vai apelācijai.</w:t>
      </w:r>
    </w:p>
    <w:p w14:paraId="509D9EAF" w14:textId="77777777" w:rsidR="007A1D27" w:rsidRPr="00EA65EA" w:rsidRDefault="007A1D27" w:rsidP="00F3134C">
      <w:pPr>
        <w:jc w:val="both"/>
        <w:rPr>
          <w:rFonts w:ascii="Times New Roman" w:eastAsia="Arial" w:hAnsi="Times New Roman" w:cs="Arial"/>
          <w:noProof/>
          <w:sz w:val="24"/>
          <w:szCs w:val="25"/>
        </w:rPr>
      </w:pPr>
    </w:p>
    <w:p w14:paraId="49DD6FB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laikā līdz 18 mēnešu termiņa beigām, skaitot no datuma, kad a) apakšpunktā minētais oficiālais paziņojums ticis nosūtīts attiecīgai iestādei.</w:t>
      </w:r>
    </w:p>
    <w:p w14:paraId="4F14D9DD" w14:textId="77777777" w:rsidR="007A1D27" w:rsidRPr="00EA65EA" w:rsidRDefault="007A1D27" w:rsidP="008D09C1">
      <w:pPr>
        <w:ind w:left="284"/>
        <w:jc w:val="both"/>
        <w:rPr>
          <w:rFonts w:ascii="Times New Roman" w:eastAsia="Arial" w:hAnsi="Times New Roman" w:cs="Arial"/>
          <w:noProof/>
          <w:sz w:val="24"/>
          <w:szCs w:val="20"/>
        </w:rPr>
      </w:pPr>
    </w:p>
    <w:p w14:paraId="6DF6C734"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d) Starptautiskais birojs ieraksta starptautiskajā reģistrā visus paziņojumus, kas izdoti saskaņā ar c) apakšpunkta noteikumiem, un atbilstoši informē to pusi (īpašnieku vai iestādi), kura iesniegusi pieprasījumu par ierobežojuma ierakstīšanu reģistrā.</w:t>
      </w:r>
    </w:p>
    <w:p w14:paraId="2F450084" w14:textId="77777777" w:rsidR="007A1D27" w:rsidRPr="00EA65EA" w:rsidRDefault="007A1D27" w:rsidP="008D09C1">
      <w:pPr>
        <w:ind w:left="284"/>
        <w:jc w:val="both"/>
        <w:rPr>
          <w:rFonts w:ascii="Times New Roman" w:eastAsia="Arial" w:hAnsi="Times New Roman" w:cs="Arial"/>
          <w:noProof/>
          <w:sz w:val="24"/>
          <w:szCs w:val="20"/>
        </w:rPr>
      </w:pPr>
    </w:p>
    <w:p w14:paraId="05318DB7"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e) Jebkuru galīgo lēmumu, kas attiecas uz c) apakšpunktā minēto paziņojumu, nosūta Starptautiskajam birojam, un tas to ieraksta starptautiskajā reģistrā un paziņo par to attiecīgajai pusei (īpašniekam vai iestādei), kura iesniegusi pieprasījumu par ierobežojuma ierakstīšanu reģistrā.</w:t>
      </w:r>
    </w:p>
    <w:p w14:paraId="59165D13" w14:textId="77777777" w:rsidR="007A1D27" w:rsidRPr="00EA65EA" w:rsidRDefault="007A1D27" w:rsidP="00F3134C">
      <w:pPr>
        <w:jc w:val="both"/>
        <w:rPr>
          <w:rFonts w:ascii="Times New Roman" w:eastAsia="Arial" w:hAnsi="Times New Roman" w:cs="Arial"/>
          <w:noProof/>
          <w:sz w:val="24"/>
          <w:szCs w:val="20"/>
        </w:rPr>
      </w:pPr>
    </w:p>
    <w:p w14:paraId="49FD9990" w14:textId="77777777" w:rsidR="007A1D27" w:rsidRPr="00EA65EA" w:rsidRDefault="007A1D27" w:rsidP="00F3134C">
      <w:pPr>
        <w:jc w:val="both"/>
        <w:rPr>
          <w:rFonts w:ascii="Times New Roman" w:eastAsia="Arial" w:hAnsi="Times New Roman" w:cs="Arial"/>
          <w:noProof/>
          <w:sz w:val="24"/>
          <w:szCs w:val="21"/>
        </w:rPr>
      </w:pPr>
    </w:p>
    <w:p w14:paraId="20F9063A" w14:textId="77777777" w:rsidR="007A1D27" w:rsidRPr="00EA65EA" w:rsidRDefault="007A1D27" w:rsidP="00F3134C">
      <w:pPr>
        <w:jc w:val="both"/>
        <w:rPr>
          <w:rFonts w:ascii="Times New Roman" w:eastAsia="Arial" w:hAnsi="Times New Roman" w:cs="Arial"/>
          <w:noProof/>
          <w:sz w:val="24"/>
          <w:szCs w:val="20"/>
        </w:rPr>
      </w:pPr>
      <w:bookmarkStart w:id="41" w:name="Rule_27bis__Division_of_an_International"/>
      <w:bookmarkEnd w:id="41"/>
      <w:r>
        <w:rPr>
          <w:rFonts w:ascii="Times New Roman" w:hAnsi="Times New Roman"/>
          <w:b/>
          <w:sz w:val="24"/>
        </w:rPr>
        <w:t>27.</w:t>
      </w:r>
      <w:r>
        <w:rPr>
          <w:rFonts w:ascii="Times New Roman" w:hAnsi="Times New Roman"/>
          <w:b/>
          <w:i/>
          <w:sz w:val="24"/>
        </w:rPr>
        <w:t xml:space="preserve">bis </w:t>
      </w:r>
      <w:r>
        <w:rPr>
          <w:rFonts w:ascii="Times New Roman" w:hAnsi="Times New Roman"/>
          <w:b/>
          <w:sz w:val="24"/>
        </w:rPr>
        <w:t>noteikums</w:t>
      </w:r>
    </w:p>
    <w:p w14:paraId="0C709B8A"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Starptautiskās reģistrācijas sadalīšana</w:t>
      </w:r>
    </w:p>
    <w:p w14:paraId="570BC703" w14:textId="77777777" w:rsidR="007A1D27" w:rsidRPr="00EA65EA" w:rsidRDefault="007A1D27" w:rsidP="00F3134C">
      <w:pPr>
        <w:jc w:val="both"/>
        <w:rPr>
          <w:rFonts w:ascii="Times New Roman" w:eastAsia="Arial" w:hAnsi="Times New Roman" w:cs="Arial"/>
          <w:b/>
          <w:bCs/>
          <w:noProof/>
          <w:sz w:val="24"/>
          <w:szCs w:val="21"/>
        </w:rPr>
      </w:pPr>
    </w:p>
    <w:p w14:paraId="79DE9BAC"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[Starptautiskās reģistrācijas sadalīšanas pieprasījums]</w:t>
      </w:r>
    </w:p>
    <w:p w14:paraId="6C0710AA" w14:textId="77777777" w:rsidR="007A1D27" w:rsidRPr="00EA65EA" w:rsidRDefault="007A1D27" w:rsidP="00F3134C">
      <w:pPr>
        <w:jc w:val="both"/>
        <w:rPr>
          <w:rFonts w:ascii="Times New Roman" w:eastAsia="Arial" w:hAnsi="Times New Roman" w:cs="Arial"/>
          <w:i/>
          <w:noProof/>
          <w:sz w:val="24"/>
          <w:szCs w:val="21"/>
        </w:rPr>
      </w:pPr>
    </w:p>
    <w:p w14:paraId="66173B46"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Īpašnieks pieprasījumu par starptautiskās reģistrācijas sadalīšanu tikai dažām precēm un pakalpojumiem attiecībā uz norādīto dalībpusi iesniedz Starptautiskajam birojam uz oficiālas veidlapas, kuru izstrādājusi norādītās dalībpuses iestāde, tiklīdz šī iestāde ir pārliecinājusies par to, ka sadalīšana, kuras ierakstīšana reģistrā ir pieprasīta, atbilst piemērojamo tiesību aktu prasībām, tostarp prasībām par maksām.</w:t>
      </w:r>
    </w:p>
    <w:p w14:paraId="2449CD77" w14:textId="77777777" w:rsidR="007A1D27" w:rsidRPr="00EA65EA" w:rsidRDefault="007A1D27" w:rsidP="008D09C1">
      <w:pPr>
        <w:ind w:left="284"/>
        <w:jc w:val="both"/>
        <w:rPr>
          <w:rFonts w:ascii="Times New Roman" w:eastAsia="Arial" w:hAnsi="Times New Roman" w:cs="Arial"/>
          <w:noProof/>
          <w:sz w:val="24"/>
          <w:szCs w:val="20"/>
        </w:rPr>
      </w:pPr>
    </w:p>
    <w:p w14:paraId="3E5C0A53"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Pieprasījumā norāda:</w:t>
      </w:r>
    </w:p>
    <w:p w14:paraId="6C04DF8D" w14:textId="77777777" w:rsidR="007A1D27" w:rsidRPr="00EA65EA" w:rsidRDefault="007A1D27" w:rsidP="00F3134C">
      <w:pPr>
        <w:jc w:val="both"/>
        <w:rPr>
          <w:rFonts w:ascii="Times New Roman" w:eastAsia="Arial" w:hAnsi="Times New Roman" w:cs="Arial"/>
          <w:noProof/>
          <w:sz w:val="24"/>
          <w:szCs w:val="21"/>
        </w:rPr>
      </w:pPr>
    </w:p>
    <w:p w14:paraId="1201166B"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 pieprasījuma iesniedzējas iestādes dalībpusi;</w:t>
      </w:r>
    </w:p>
    <w:p w14:paraId="4EC5B374" w14:textId="77777777" w:rsidR="007A1D27" w:rsidRPr="00EA65EA" w:rsidRDefault="007A1D27" w:rsidP="008D09C1">
      <w:pPr>
        <w:ind w:left="709"/>
        <w:jc w:val="both"/>
        <w:rPr>
          <w:rFonts w:ascii="Times New Roman" w:eastAsia="Arial" w:hAnsi="Times New Roman" w:cs="Arial"/>
          <w:noProof/>
          <w:sz w:val="24"/>
          <w:szCs w:val="20"/>
        </w:rPr>
      </w:pPr>
    </w:p>
    <w:p w14:paraId="118245E8"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 tās iestādes nosaukumu, kas iesniedz pieprasījumu;</w:t>
      </w:r>
    </w:p>
    <w:p w14:paraId="4DC083D0" w14:textId="77777777" w:rsidR="007A1D27" w:rsidRPr="00EA65EA" w:rsidRDefault="007A1D27" w:rsidP="008D09C1">
      <w:pPr>
        <w:ind w:left="709"/>
        <w:jc w:val="both"/>
        <w:rPr>
          <w:rFonts w:ascii="Times New Roman" w:eastAsia="Arial" w:hAnsi="Times New Roman" w:cs="Arial"/>
          <w:noProof/>
          <w:sz w:val="24"/>
          <w:szCs w:val="21"/>
        </w:rPr>
      </w:pPr>
    </w:p>
    <w:p w14:paraId="6D8D94AE"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6B8DDA68" w14:textId="77777777" w:rsidR="007A1D27" w:rsidRPr="00EA65EA" w:rsidRDefault="007A1D27" w:rsidP="008D09C1">
      <w:pPr>
        <w:ind w:left="709"/>
        <w:jc w:val="both"/>
        <w:rPr>
          <w:rFonts w:ascii="Times New Roman" w:eastAsia="Arial" w:hAnsi="Times New Roman" w:cs="Arial"/>
          <w:noProof/>
          <w:sz w:val="24"/>
          <w:szCs w:val="25"/>
        </w:rPr>
      </w:pPr>
    </w:p>
    <w:p w14:paraId="3C00CA15"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iv) īpašnieka vārdu vai nosaukumu;</w:t>
      </w:r>
    </w:p>
    <w:p w14:paraId="05555CAD" w14:textId="77777777" w:rsidR="007A1D27" w:rsidRPr="00EA65EA" w:rsidRDefault="007A1D27" w:rsidP="008D09C1">
      <w:pPr>
        <w:ind w:left="709"/>
        <w:jc w:val="both"/>
        <w:rPr>
          <w:rFonts w:ascii="Times New Roman" w:eastAsia="Arial" w:hAnsi="Times New Roman" w:cs="Arial"/>
          <w:noProof/>
          <w:sz w:val="24"/>
          <w:szCs w:val="21"/>
        </w:rPr>
      </w:pPr>
    </w:p>
    <w:p w14:paraId="36D1128B"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v) atdalāmo preču un pakalpojumu nosaukumus, kas sagrupēti attiecīgajās Starptautiskās preču un pakalpojumu klasifikācijas klasēs;</w:t>
      </w:r>
    </w:p>
    <w:p w14:paraId="0DC13318" w14:textId="77777777" w:rsidR="007A1D27" w:rsidRPr="00EA65EA" w:rsidRDefault="007A1D27" w:rsidP="008D09C1">
      <w:pPr>
        <w:ind w:left="709"/>
        <w:jc w:val="both"/>
        <w:rPr>
          <w:rFonts w:ascii="Times New Roman" w:eastAsia="Arial" w:hAnsi="Times New Roman" w:cs="Arial"/>
          <w:noProof/>
          <w:sz w:val="24"/>
          <w:szCs w:val="20"/>
        </w:rPr>
      </w:pPr>
    </w:p>
    <w:p w14:paraId="47D1D5F7"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 xml:space="preserve">vi) veicamās maksas kopējo summu un maksājuma veidu vai norādes par debeta </w:t>
      </w:r>
      <w:r>
        <w:rPr>
          <w:rFonts w:ascii="Times New Roman" w:hAnsi="Times New Roman"/>
          <w:sz w:val="24"/>
        </w:rPr>
        <w:lastRenderedPageBreak/>
        <w:t>pārskaitījumu maksājamās summas apmērā Starptautiskajā biroja kontā, kā arī ziņas par pusi, kas veic maksājumu vai sniedz minētās norādes.</w:t>
      </w:r>
    </w:p>
    <w:p w14:paraId="580A520D" w14:textId="77777777" w:rsidR="007A1D27" w:rsidRPr="00EA65EA" w:rsidRDefault="007A1D27" w:rsidP="00F3134C">
      <w:pPr>
        <w:jc w:val="both"/>
        <w:rPr>
          <w:rFonts w:ascii="Times New Roman" w:eastAsia="Arial" w:hAnsi="Times New Roman" w:cs="Arial"/>
          <w:noProof/>
          <w:sz w:val="24"/>
          <w:szCs w:val="20"/>
        </w:rPr>
      </w:pPr>
    </w:p>
    <w:p w14:paraId="1EFA9717" w14:textId="77777777" w:rsidR="007A1D27" w:rsidRPr="00EA65EA" w:rsidRDefault="008D09C1" w:rsidP="008D09C1">
      <w:pPr>
        <w:pStyle w:val="BodyText"/>
        <w:tabs>
          <w:tab w:val="left" w:pos="1246"/>
        </w:tabs>
        <w:ind w:left="284" w:firstLine="0"/>
        <w:jc w:val="both"/>
        <w:rPr>
          <w:rFonts w:ascii="Times New Roman" w:hAnsi="Times New Roman"/>
          <w:noProof/>
          <w:sz w:val="24"/>
        </w:rPr>
      </w:pPr>
      <w:r>
        <w:rPr>
          <w:rFonts w:ascii="Times New Roman" w:hAnsi="Times New Roman"/>
          <w:sz w:val="24"/>
        </w:rPr>
        <w:t>c) Pieprasījumu paraksta tā iestāde, kas iesniedz šo pieprasījumu, un arī īpašnieks, ja to pieprasa iestāde.</w:t>
      </w:r>
    </w:p>
    <w:p w14:paraId="0E830315" w14:textId="77777777" w:rsidR="007A1D27" w:rsidRPr="00EA65EA" w:rsidRDefault="007A1D27" w:rsidP="008D09C1">
      <w:pPr>
        <w:ind w:left="284"/>
        <w:jc w:val="both"/>
        <w:rPr>
          <w:rFonts w:ascii="Times New Roman" w:eastAsia="Arial" w:hAnsi="Times New Roman" w:cs="Arial"/>
          <w:noProof/>
          <w:sz w:val="24"/>
          <w:szCs w:val="20"/>
        </w:rPr>
      </w:pPr>
    </w:p>
    <w:p w14:paraId="5319F92C"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d) Jebkurā pieprasījumā, kas iesniegts saskaņā ar šo punktu, var iekļaut vai tam var pievienot paziņojumu, kas nosūtīts saskaņā ar 18.</w:t>
      </w:r>
      <w:r>
        <w:rPr>
          <w:rFonts w:ascii="Times New Roman" w:hAnsi="Times New Roman"/>
          <w:i/>
          <w:sz w:val="24"/>
        </w:rPr>
        <w:t>bis</w:t>
      </w:r>
      <w:r>
        <w:rPr>
          <w:rFonts w:ascii="Times New Roman" w:hAnsi="Times New Roman"/>
          <w:sz w:val="24"/>
        </w:rPr>
        <w:t> noteikumu vai 18.</w:t>
      </w:r>
      <w:r>
        <w:rPr>
          <w:rFonts w:ascii="Times New Roman" w:hAnsi="Times New Roman"/>
          <w:i/>
          <w:sz w:val="24"/>
        </w:rPr>
        <w:t>ter</w:t>
      </w:r>
      <w:r>
        <w:rPr>
          <w:rFonts w:ascii="Times New Roman" w:hAnsi="Times New Roman"/>
          <w:sz w:val="24"/>
        </w:rPr>
        <w:t> noteikumu, par pieprasījumā uzskaitītajām precēm un pakalpojumiem.</w:t>
      </w:r>
    </w:p>
    <w:p w14:paraId="2678DDD5" w14:textId="77777777" w:rsidR="007A1D27" w:rsidRPr="00EA65EA" w:rsidRDefault="007A1D27" w:rsidP="00F3134C">
      <w:pPr>
        <w:jc w:val="both"/>
        <w:rPr>
          <w:rFonts w:ascii="Times New Roman" w:eastAsia="Arial" w:hAnsi="Times New Roman" w:cs="Arial"/>
          <w:noProof/>
          <w:sz w:val="24"/>
          <w:szCs w:val="20"/>
        </w:rPr>
      </w:pPr>
    </w:p>
    <w:p w14:paraId="05E30DD9" w14:textId="77777777" w:rsidR="007A1D27" w:rsidRPr="00EA65EA" w:rsidRDefault="008D09C1" w:rsidP="008D09C1">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[Maksa]</w:t>
      </w:r>
      <w:r>
        <w:rPr>
          <w:rFonts w:ascii="Times New Roman" w:hAnsi="Times New Roman"/>
          <w:sz w:val="24"/>
        </w:rPr>
        <w:t xml:space="preserve"> Iesniedzot starptautiskās reģistrācijas sadalīšanas pieprasījumu, ir jāveic noteikta maksa, kuras summa norādīta maksājumu saraksta 7.7. punktā.</w:t>
      </w:r>
    </w:p>
    <w:p w14:paraId="7296ECA9" w14:textId="77777777" w:rsidR="007A1D27" w:rsidRPr="00EA65EA" w:rsidRDefault="007A1D27" w:rsidP="00F3134C">
      <w:pPr>
        <w:jc w:val="both"/>
        <w:rPr>
          <w:rFonts w:ascii="Times New Roman" w:eastAsia="Arial" w:hAnsi="Times New Roman" w:cs="Arial"/>
          <w:noProof/>
          <w:sz w:val="24"/>
          <w:szCs w:val="20"/>
        </w:rPr>
      </w:pPr>
    </w:p>
    <w:p w14:paraId="2301FD64"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[Kļūdains pieprasījums]</w:t>
      </w:r>
    </w:p>
    <w:p w14:paraId="1E62B1AF" w14:textId="77777777" w:rsidR="007A1D27" w:rsidRPr="00EA65EA" w:rsidRDefault="007A1D27" w:rsidP="00F3134C">
      <w:pPr>
        <w:jc w:val="both"/>
        <w:rPr>
          <w:rFonts w:ascii="Times New Roman" w:eastAsia="Arial" w:hAnsi="Times New Roman" w:cs="Arial"/>
          <w:i/>
          <w:noProof/>
          <w:sz w:val="24"/>
          <w:szCs w:val="21"/>
        </w:rPr>
      </w:pPr>
    </w:p>
    <w:p w14:paraId="4B473D92"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Ja pieprasījums neatbilst 1. punktā noteiktajām prasībām, Starptautiskais birojs aicina iestādi, kas iesniegusi pieprasījumu, novērst kļūdas un vienlaikus par to informē īpašnieku.</w:t>
      </w:r>
    </w:p>
    <w:p w14:paraId="0711F052" w14:textId="77777777" w:rsidR="007A1D27" w:rsidRPr="00EA65EA" w:rsidRDefault="007A1D27" w:rsidP="008D09C1">
      <w:pPr>
        <w:ind w:left="284"/>
        <w:jc w:val="both"/>
        <w:rPr>
          <w:rFonts w:ascii="Times New Roman" w:eastAsia="Arial" w:hAnsi="Times New Roman" w:cs="Arial"/>
          <w:noProof/>
          <w:sz w:val="24"/>
          <w:szCs w:val="20"/>
        </w:rPr>
      </w:pPr>
    </w:p>
    <w:p w14:paraId="563D2AF1" w14:textId="77777777" w:rsidR="00EA65EA"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Ja saņemtā summa ir mazāka nekā 2. punktā minētā summa, Starptautiskais birojs par to paziņo īpašniekam un vienlaikus informē iestādi, kas iesniegusi pieprasījumu.</w:t>
      </w:r>
    </w:p>
    <w:p w14:paraId="03A53F63" w14:textId="77777777" w:rsidR="007A1D27" w:rsidRPr="00EA65EA" w:rsidRDefault="007A1D27" w:rsidP="008D09C1">
      <w:pPr>
        <w:ind w:left="284"/>
        <w:jc w:val="both"/>
        <w:rPr>
          <w:rFonts w:ascii="Times New Roman" w:eastAsia="Arial" w:hAnsi="Times New Roman" w:cs="Arial"/>
          <w:noProof/>
          <w:sz w:val="24"/>
          <w:szCs w:val="25"/>
        </w:rPr>
      </w:pPr>
    </w:p>
    <w:p w14:paraId="757D78A7"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c) Ja kļūda nav novērsta trīs mēnešu laikā no a) vai b) apakšpunktā minētā paziņojuma datuma, pieprasījumu uzskata par atsauktu un Starptautiskais birojs par to paziņo iestādei, kas iesniegusi pieprasījumu, un tajā pašā laikā arī īpašniekam un atmaksā summu, kas samaksāta saskaņā ar 2. punktu, pēc tam, kad no tās ir atskaitīta summa, kas atbilst pusei no šīs maksas.</w:t>
      </w:r>
    </w:p>
    <w:p w14:paraId="698A87A4" w14:textId="77777777" w:rsidR="007A1D27" w:rsidRPr="00EA65EA" w:rsidRDefault="007A1D27" w:rsidP="00F3134C">
      <w:pPr>
        <w:jc w:val="both"/>
        <w:rPr>
          <w:rFonts w:ascii="Times New Roman" w:eastAsia="Arial" w:hAnsi="Times New Roman" w:cs="Arial"/>
          <w:noProof/>
          <w:sz w:val="24"/>
          <w:szCs w:val="20"/>
        </w:rPr>
      </w:pPr>
    </w:p>
    <w:p w14:paraId="02828ADB"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[Ierakstīšana starptautiskajā reģistrā un oficiāls paziņojums]</w:t>
      </w:r>
    </w:p>
    <w:p w14:paraId="651592BA" w14:textId="77777777" w:rsidR="007A1D27" w:rsidRPr="00EA65EA" w:rsidRDefault="007A1D27" w:rsidP="00F3134C">
      <w:pPr>
        <w:jc w:val="both"/>
        <w:rPr>
          <w:rFonts w:ascii="Times New Roman" w:eastAsia="Arial" w:hAnsi="Times New Roman" w:cs="Arial"/>
          <w:i/>
          <w:noProof/>
          <w:sz w:val="24"/>
          <w:szCs w:val="21"/>
        </w:rPr>
      </w:pPr>
    </w:p>
    <w:p w14:paraId="07AAD8F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Ja pieprasījums atbilst piemērojamām prasībām, Starptautiskais birojs reģistrē sadalīšanu, ieraksta dalītu starptautisku reģistrāciju starptautiskajā reģistrā, par to paziņo iestādei, kas iesniegusi pieprasījumu, un vienlaikus informē īpašnieku.</w:t>
      </w:r>
    </w:p>
    <w:p w14:paraId="40535693" w14:textId="77777777" w:rsidR="007A1D27" w:rsidRPr="00EA65EA" w:rsidRDefault="007A1D27" w:rsidP="008D09C1">
      <w:pPr>
        <w:ind w:left="284"/>
        <w:jc w:val="both"/>
        <w:rPr>
          <w:rFonts w:ascii="Times New Roman" w:eastAsia="Arial" w:hAnsi="Times New Roman" w:cs="Arial"/>
          <w:noProof/>
          <w:sz w:val="24"/>
          <w:szCs w:val="20"/>
        </w:rPr>
      </w:pPr>
    </w:p>
    <w:p w14:paraId="582D181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Starptautiskās reģistrācijas sadalījumu ieraksta reģistrā ar to datumu, kurā Starptautiskais birojs ir saņēmis pieprasījumu, vai attiecīgā gadījumā ar datumu, kurā novērstas 3. punktā minētās kļūdas.</w:t>
      </w:r>
    </w:p>
    <w:p w14:paraId="55034B7B" w14:textId="77777777" w:rsidR="007A1D27" w:rsidRPr="00EA65EA" w:rsidRDefault="007A1D27" w:rsidP="00F3134C">
      <w:pPr>
        <w:jc w:val="both"/>
        <w:rPr>
          <w:rFonts w:ascii="Times New Roman" w:eastAsia="Arial" w:hAnsi="Times New Roman" w:cs="Arial"/>
          <w:noProof/>
          <w:sz w:val="24"/>
          <w:szCs w:val="20"/>
        </w:rPr>
      </w:pPr>
    </w:p>
    <w:p w14:paraId="7A738EF0" w14:textId="77777777" w:rsidR="007A1D27" w:rsidRPr="00EA65EA" w:rsidRDefault="008D09C1" w:rsidP="008D09C1">
      <w:pPr>
        <w:pStyle w:val="BodyText"/>
        <w:tabs>
          <w:tab w:val="left" w:pos="679"/>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[Pieprasījums, ko par tādu neuzskata]</w:t>
      </w:r>
      <w:r>
        <w:rPr>
          <w:rFonts w:ascii="Times New Roman" w:hAnsi="Times New Roman"/>
          <w:sz w:val="24"/>
        </w:rPr>
        <w:t xml:space="preserve"> Pieprasījums par starptautiskas reģistrācijas sadalīšanu attiecībā uz kādu norādīto dalībpusi, kas nav vai vairs nav norādītā dalībpuse pieprasījumā minētajām preču un pakalpojumu starptautiskās klasifikācijas klasēm, netiks uzskatīts par tādu.</w:t>
      </w:r>
    </w:p>
    <w:p w14:paraId="3E3F848C" w14:textId="77777777" w:rsidR="007A1D27" w:rsidRPr="00EA65EA" w:rsidRDefault="007A1D27" w:rsidP="00F3134C">
      <w:pPr>
        <w:jc w:val="both"/>
        <w:rPr>
          <w:rFonts w:ascii="Times New Roman" w:eastAsia="Arial" w:hAnsi="Times New Roman" w:cs="Arial"/>
          <w:noProof/>
          <w:sz w:val="24"/>
          <w:szCs w:val="20"/>
        </w:rPr>
      </w:pPr>
    </w:p>
    <w:p w14:paraId="25CCD656" w14:textId="77777777" w:rsidR="007A1D27" w:rsidRPr="00EA65EA" w:rsidRDefault="008D09C1" w:rsidP="008D09C1">
      <w:pPr>
        <w:pStyle w:val="BodyText"/>
        <w:tabs>
          <w:tab w:val="left" w:pos="679"/>
        </w:tabs>
        <w:ind w:left="0" w:firstLine="0"/>
        <w:jc w:val="both"/>
        <w:rPr>
          <w:rFonts w:ascii="Times New Roman" w:hAnsi="Times New Roman"/>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[Paziņojums par to, ka dalībpuse neiesniegs sadalīšanas pieprasījumus]</w:t>
      </w:r>
      <w:r>
        <w:rPr>
          <w:rFonts w:ascii="Times New Roman" w:hAnsi="Times New Roman"/>
          <w:sz w:val="24"/>
        </w:rPr>
        <w:t xml:space="preserve"> Dalībpuse, kuras tiesību aktos nav paredzēts sadalīt zīmju reģistrācijas pieteikumus, var pirms šā noteikuma stāšanās spēkā vai pirms datuma, kurā Protokols kļūst saistošs minētajai dalībpusei, paziņot ģenerāldirektoram, ka tā neiesniegs Starptautiskajam birojam 1. punktā minēto pieprasījumu. Šo paziņojumu var atsaukt jebkurā laikā.</w:t>
      </w:r>
    </w:p>
    <w:p w14:paraId="3E47752A" w14:textId="77777777" w:rsidR="00EA65EA" w:rsidRPr="00EA65EA" w:rsidRDefault="00EA65EA" w:rsidP="00F3134C">
      <w:pPr>
        <w:jc w:val="both"/>
        <w:rPr>
          <w:rFonts w:ascii="Times New Roman" w:hAnsi="Times New Roman"/>
          <w:noProof/>
          <w:sz w:val="24"/>
        </w:rPr>
      </w:pPr>
    </w:p>
    <w:p w14:paraId="56669084" w14:textId="77777777" w:rsidR="007A1D27" w:rsidRPr="00EA65EA" w:rsidRDefault="007A1D27" w:rsidP="00F3134C">
      <w:pPr>
        <w:jc w:val="both"/>
        <w:rPr>
          <w:rFonts w:ascii="Times New Roman" w:hAnsi="Times New Roman"/>
          <w:noProof/>
          <w:sz w:val="24"/>
        </w:rPr>
      </w:pPr>
    </w:p>
    <w:p w14:paraId="37C30400" w14:textId="77777777" w:rsidR="007A1D27" w:rsidRPr="00EA65EA" w:rsidRDefault="007A1D27" w:rsidP="003C5FA9">
      <w:pPr>
        <w:keepNext/>
        <w:jc w:val="both"/>
        <w:rPr>
          <w:rFonts w:ascii="Times New Roman" w:eastAsia="Arial" w:hAnsi="Times New Roman" w:cs="Arial"/>
          <w:noProof/>
          <w:sz w:val="24"/>
          <w:szCs w:val="20"/>
        </w:rPr>
      </w:pPr>
      <w:bookmarkStart w:id="42" w:name="Rule_27ter__Merger_of_International_Regi"/>
      <w:bookmarkEnd w:id="42"/>
      <w:r>
        <w:rPr>
          <w:rFonts w:ascii="Times New Roman" w:hAnsi="Times New Roman"/>
          <w:b/>
          <w:sz w:val="24"/>
        </w:rPr>
        <w:lastRenderedPageBreak/>
        <w:t>27.</w:t>
      </w:r>
      <w:r>
        <w:rPr>
          <w:rFonts w:ascii="Times New Roman" w:hAnsi="Times New Roman"/>
          <w:b/>
          <w:i/>
          <w:sz w:val="24"/>
        </w:rPr>
        <w:t>ter</w:t>
      </w:r>
      <w:r>
        <w:rPr>
          <w:rFonts w:ascii="Times New Roman" w:hAnsi="Times New Roman"/>
          <w:b/>
          <w:sz w:val="24"/>
        </w:rPr>
        <w:t> noteikums</w:t>
      </w:r>
    </w:p>
    <w:p w14:paraId="4F7D4AFE" w14:textId="77777777" w:rsidR="007A1D27" w:rsidRPr="00EA65EA" w:rsidRDefault="007A1D27" w:rsidP="003C5FA9">
      <w:pPr>
        <w:pStyle w:val="Heading1"/>
        <w:keepNext/>
        <w:spacing w:before="0"/>
        <w:ind w:left="0"/>
        <w:jc w:val="both"/>
        <w:rPr>
          <w:rFonts w:ascii="Times New Roman" w:hAnsi="Times New Roman"/>
          <w:noProof/>
          <w:sz w:val="24"/>
        </w:rPr>
      </w:pPr>
      <w:r>
        <w:rPr>
          <w:rFonts w:ascii="Times New Roman" w:hAnsi="Times New Roman"/>
          <w:sz w:val="24"/>
        </w:rPr>
        <w:t>Starptautisko reģistrāciju apvienošana</w:t>
      </w:r>
    </w:p>
    <w:p w14:paraId="14B2C7B2" w14:textId="77777777" w:rsidR="007A1D27" w:rsidRPr="00EA65EA" w:rsidRDefault="007A1D27" w:rsidP="003C5FA9">
      <w:pPr>
        <w:keepNext/>
        <w:jc w:val="both"/>
        <w:rPr>
          <w:rFonts w:ascii="Times New Roman" w:eastAsia="Arial" w:hAnsi="Times New Roman" w:cs="Arial"/>
          <w:b/>
          <w:bCs/>
          <w:noProof/>
          <w:sz w:val="24"/>
          <w:szCs w:val="21"/>
        </w:rPr>
      </w:pPr>
    </w:p>
    <w:p w14:paraId="29A3ADD7" w14:textId="77777777" w:rsidR="007A1D27" w:rsidRPr="00EA65EA" w:rsidRDefault="008D09C1" w:rsidP="003C5FA9">
      <w:pPr>
        <w:pStyle w:val="BodyText"/>
        <w:keepN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[Tādu starptautisko reģistrāciju apvienošana, kas radušās, ierakstot reģistrā daļēju īpašumtiesību maiņu]</w:t>
      </w:r>
      <w:r>
        <w:rPr>
          <w:rFonts w:ascii="Times New Roman" w:hAnsi="Times New Roman"/>
          <w:sz w:val="24"/>
        </w:rPr>
        <w:t xml:space="preserve"> Ja daļējas īpašumtiesību maiņas dēļ viena un tā pati fiziskā vai juridiskā persona ir ierakstīta reģistrā kā divu vai vairāku starptautisko reģistrāciju īpašniece, tad pēc šīs fiziskās vai juridiskās personas pieprasījuma, kas iesniegts tieši vai ar īpašnieka dalībpuses iestādes starpniecību, šādas reģistrācijas apvieno. Pieprasījumu, kas sagatavots uz oficiālās veidlapas, iesniedz Starptautiskajam birojam. Starptautiskais birojs ieraksta reģistrā apvienošanu, par to nosūta atbilstošu oficiālo paziņojumu to norādīto dalībpušu iestādēm, uz kurām šie grozījumi attiecas, kā arī vienlaikus informē īpašnieku un, ja pieprasījums iesniegts ar kādas iestādes starpniecību, arī šo iestādi.</w:t>
      </w:r>
    </w:p>
    <w:p w14:paraId="0750D119" w14:textId="77777777" w:rsidR="007A1D27" w:rsidRPr="00EA65EA" w:rsidRDefault="007A1D27" w:rsidP="00F3134C">
      <w:pPr>
        <w:jc w:val="both"/>
        <w:rPr>
          <w:rFonts w:ascii="Times New Roman" w:hAnsi="Times New Roman"/>
          <w:noProof/>
          <w:sz w:val="24"/>
        </w:rPr>
      </w:pPr>
    </w:p>
    <w:p w14:paraId="42726434"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[Tādu starptautisko reģistrāciju apvienošana, kas radušās, ierakstot reģistrā starptautiskas reģistrācijas sadalīšanu]</w:t>
      </w:r>
    </w:p>
    <w:p w14:paraId="397AFA9B" w14:textId="77777777" w:rsidR="007A1D27" w:rsidRPr="00EA65EA" w:rsidRDefault="007A1D27" w:rsidP="00F3134C">
      <w:pPr>
        <w:jc w:val="both"/>
        <w:rPr>
          <w:rFonts w:ascii="Times New Roman" w:eastAsia="Arial" w:hAnsi="Times New Roman" w:cs="Arial"/>
          <w:i/>
          <w:noProof/>
          <w:sz w:val="24"/>
          <w:szCs w:val="20"/>
        </w:rPr>
      </w:pPr>
    </w:p>
    <w:p w14:paraId="3DECCC5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Pēc īpašnieka pieprasījuma, kas iesniegts ar tās iestādes starpniecību, kura iesniegusi 27.</w:t>
      </w:r>
      <w:r>
        <w:rPr>
          <w:rFonts w:ascii="Times New Roman" w:hAnsi="Times New Roman"/>
          <w:i/>
          <w:sz w:val="24"/>
        </w:rPr>
        <w:t>bis</w:t>
      </w:r>
      <w:r>
        <w:rPr>
          <w:rFonts w:ascii="Times New Roman" w:hAnsi="Times New Roman"/>
          <w:sz w:val="24"/>
        </w:rPr>
        <w:t> noteikuma 1. punktā minēto pieprasījumu, sadalīšanas rezultātā radušos starptautisko reģistrāciju apvieno ar to starptautisko reģistrāciju, no kuras tā atdalīta, ar nosacījumu, ka abu iepriekšminēto starptautisko reģistrāciju reģistrētais īpašnieks ir viena un tā pati fiziskā vai juridiskā persona un attiecīgā iestāde ir pārliecinājusies, ka pieprasījums atbilst piemērojamo tiesību aktu prasībām, tostarp prasībām par maksām. Pieprasījumu, kas sagatavots uz oficiālās veidlapas, iesniedz Starptautiskajam birojam. Starptautiskais birojs ieraksta reģistrā šo apvienošanu, par to paziņo iestādei, kas iesniegusi pieprasījumu, un vienlaikus par to informē īpašnieku.</w:t>
      </w:r>
    </w:p>
    <w:p w14:paraId="40693DF7" w14:textId="77777777" w:rsidR="007A1D27" w:rsidRPr="00EA65EA" w:rsidRDefault="007A1D27" w:rsidP="008D09C1">
      <w:pPr>
        <w:ind w:left="284"/>
        <w:jc w:val="both"/>
        <w:rPr>
          <w:rFonts w:ascii="Times New Roman" w:hAnsi="Times New Roman"/>
          <w:noProof/>
          <w:sz w:val="24"/>
        </w:rPr>
      </w:pPr>
    </w:p>
    <w:p w14:paraId="207B0453" w14:textId="77777777" w:rsidR="007A1D27" w:rsidRPr="00EA65EA" w:rsidRDefault="008D09C1" w:rsidP="008D09C1">
      <w:pPr>
        <w:pStyle w:val="BodyText"/>
        <w:tabs>
          <w:tab w:val="left" w:pos="1244"/>
        </w:tabs>
        <w:ind w:left="284" w:firstLine="0"/>
        <w:jc w:val="both"/>
        <w:rPr>
          <w:rFonts w:ascii="Times New Roman" w:hAnsi="Times New Roman"/>
          <w:noProof/>
          <w:sz w:val="24"/>
        </w:rPr>
      </w:pPr>
      <w:r>
        <w:rPr>
          <w:rFonts w:ascii="Times New Roman" w:hAnsi="Times New Roman"/>
          <w:sz w:val="24"/>
        </w:rPr>
        <w:t>b) Dalībpuses iestāde, kuras tiesību aktos nav paredzēta zīmju reģistrāciju apvienošana, var pirms šā noteikuma stāšanās spēkā vai pirms datuma, kurā Protokols kļūst saistošs minētajai dalībpusei, paziņot ģenerāldirektoram, ka tā Starptautiskajam birojam neiesniegs a) apakšpunktā minēto pieprasījumu. Šo paziņojumu var atsaukt jebkurā laikā.</w:t>
      </w:r>
    </w:p>
    <w:p w14:paraId="2A61A498" w14:textId="77777777" w:rsidR="00EA65EA" w:rsidRPr="00EA65EA" w:rsidRDefault="00EA65EA" w:rsidP="00F3134C">
      <w:pPr>
        <w:jc w:val="both"/>
        <w:rPr>
          <w:rFonts w:ascii="Times New Roman" w:hAnsi="Times New Roman"/>
          <w:noProof/>
          <w:sz w:val="24"/>
        </w:rPr>
      </w:pPr>
    </w:p>
    <w:p w14:paraId="7EF416C9" w14:textId="77777777" w:rsidR="007A1D27" w:rsidRPr="00EA65EA" w:rsidRDefault="007A1D27" w:rsidP="00F3134C">
      <w:pPr>
        <w:jc w:val="both"/>
        <w:rPr>
          <w:rFonts w:ascii="Times New Roman" w:eastAsia="Arial" w:hAnsi="Times New Roman" w:cs="Arial"/>
          <w:noProof/>
          <w:sz w:val="24"/>
          <w:szCs w:val="25"/>
        </w:rPr>
      </w:pPr>
    </w:p>
    <w:p w14:paraId="751B065E" w14:textId="77777777" w:rsidR="007A1D27" w:rsidRPr="00EA65EA" w:rsidRDefault="007A1D27" w:rsidP="00F3134C">
      <w:pPr>
        <w:pStyle w:val="Heading1"/>
        <w:spacing w:before="0"/>
        <w:ind w:left="0"/>
        <w:jc w:val="both"/>
        <w:rPr>
          <w:rFonts w:ascii="Times New Roman" w:hAnsi="Times New Roman"/>
          <w:noProof/>
          <w:sz w:val="24"/>
        </w:rPr>
      </w:pPr>
      <w:bookmarkStart w:id="43" w:name="Rule_28__Corrections_in_the_Internationa"/>
      <w:bookmarkEnd w:id="43"/>
      <w:r>
        <w:rPr>
          <w:rFonts w:ascii="Times New Roman" w:hAnsi="Times New Roman"/>
          <w:sz w:val="24"/>
        </w:rPr>
        <w:t>28. noteikums</w:t>
      </w:r>
    </w:p>
    <w:p w14:paraId="28D02CFA" w14:textId="77777777" w:rsidR="007A1D27" w:rsidRPr="00EA65EA" w:rsidRDefault="007A1D27" w:rsidP="00F3134C">
      <w:pPr>
        <w:jc w:val="both"/>
        <w:rPr>
          <w:rFonts w:ascii="Times New Roman" w:hAnsi="Times New Roman"/>
          <w:b/>
          <w:noProof/>
          <w:sz w:val="24"/>
        </w:rPr>
      </w:pPr>
      <w:r>
        <w:rPr>
          <w:rFonts w:ascii="Times New Roman" w:hAnsi="Times New Roman"/>
          <w:b/>
          <w:sz w:val="24"/>
        </w:rPr>
        <w:t>Labojumi starptautiskajā reģistrā</w:t>
      </w:r>
    </w:p>
    <w:p w14:paraId="555A2ACA" w14:textId="77777777" w:rsidR="007A1D27" w:rsidRPr="00EA65EA" w:rsidRDefault="007A1D27" w:rsidP="00F3134C">
      <w:pPr>
        <w:jc w:val="both"/>
        <w:rPr>
          <w:rFonts w:ascii="Times New Roman" w:eastAsia="Arial" w:hAnsi="Times New Roman" w:cs="Arial"/>
          <w:b/>
          <w:bCs/>
          <w:noProof/>
          <w:sz w:val="24"/>
          <w:szCs w:val="21"/>
        </w:rPr>
      </w:pPr>
    </w:p>
    <w:p w14:paraId="7F287B85" w14:textId="77777777" w:rsidR="007A1D27" w:rsidRPr="00EA65EA" w:rsidRDefault="008D09C1" w:rsidP="008D09C1">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[Labojums]</w:t>
      </w:r>
      <w:r>
        <w:rPr>
          <w:rFonts w:ascii="Times New Roman" w:hAnsi="Times New Roman"/>
          <w:sz w:val="24"/>
        </w:rPr>
        <w:t xml:space="preserve"> Ja Starptautiskais birojs, rīkojoties </w:t>
      </w:r>
      <w:r>
        <w:rPr>
          <w:rFonts w:ascii="Times New Roman" w:hAnsi="Times New Roman"/>
          <w:i/>
          <w:sz w:val="24"/>
        </w:rPr>
        <w:t>ex officio</w:t>
      </w:r>
      <w:r>
        <w:rPr>
          <w:rFonts w:ascii="Times New Roman" w:hAnsi="Times New Roman"/>
          <w:sz w:val="24"/>
        </w:rPr>
        <w:t xml:space="preserve"> vai arī pēc īpašnieka vai iestādes pieprasījuma, uzskata, ka starptautiskajā reģistrā ir kļūda saistībā ar kādu starptautisko reģistrāciju, tas reģistrā izdara atbilstošus grozījumus.</w:t>
      </w:r>
    </w:p>
    <w:p w14:paraId="4F178BFC" w14:textId="77777777" w:rsidR="007A1D27" w:rsidRPr="00EA65EA" w:rsidRDefault="007A1D27" w:rsidP="00F3134C">
      <w:pPr>
        <w:jc w:val="both"/>
        <w:rPr>
          <w:rFonts w:ascii="Times New Roman" w:eastAsia="Arial" w:hAnsi="Times New Roman" w:cs="Arial"/>
          <w:noProof/>
          <w:sz w:val="24"/>
          <w:szCs w:val="20"/>
        </w:rPr>
      </w:pPr>
    </w:p>
    <w:p w14:paraId="55622753" w14:textId="77777777" w:rsidR="007A1D27" w:rsidRPr="00EA65EA" w:rsidRDefault="008D09C1" w:rsidP="008D09C1">
      <w:pPr>
        <w:pStyle w:val="BodyText"/>
        <w:tabs>
          <w:tab w:val="left" w:pos="678"/>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[Oficiālais paziņojums]</w:t>
      </w:r>
      <w:r>
        <w:rPr>
          <w:rFonts w:ascii="Times New Roman" w:hAnsi="Times New Roman"/>
          <w:sz w:val="24"/>
        </w:rPr>
        <w:t xml:space="preserve"> Starptautiskais birojs nosūta oficiālu paziņojumu par labojumu īpašniekam un vienlaikus arī to norādīto dalībpušu iestādēm, uz kurām attiecas šis labojums. Ja iestāde, kas ir pieprasījusi labojumu, nav no norādītās dalībpuses, kuras teritorijā labojums ir spēkā, tad Starptautiskais birojs informē arī šo iestādi.</w:t>
      </w:r>
    </w:p>
    <w:p w14:paraId="318B80C2" w14:textId="77777777" w:rsidR="007A1D27" w:rsidRPr="00EA65EA" w:rsidRDefault="007A1D27" w:rsidP="00F3134C">
      <w:pPr>
        <w:jc w:val="both"/>
        <w:rPr>
          <w:rFonts w:ascii="Times New Roman" w:hAnsi="Times New Roman"/>
          <w:noProof/>
          <w:sz w:val="24"/>
        </w:rPr>
      </w:pPr>
    </w:p>
    <w:p w14:paraId="4FD751A4" w14:textId="77777777" w:rsidR="007A1D27" w:rsidRPr="00EA65EA" w:rsidRDefault="008D09C1" w:rsidP="008D09C1">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[Atteikums pēc labojuma]</w:t>
      </w:r>
      <w:r>
        <w:rPr>
          <w:rFonts w:ascii="Times New Roman" w:hAnsi="Times New Roman"/>
          <w:sz w:val="24"/>
        </w:rPr>
        <w:t xml:space="preserve"> Jebkurai 2. punktā minētajai iestādei ir tiesības nosūtīt Starptautiskajam birojam provizoriskā atteikuma oficiālo paziņojumu par to, ka saistībā ar labojumiem starptautiskajā reģistrācijā nav iespējams vai turpmāk nav iespējams nodrošināt zīmes aizsardzību. Protokola 5. pantu un 16.–18.</w:t>
      </w:r>
      <w:r>
        <w:rPr>
          <w:rFonts w:ascii="Times New Roman" w:hAnsi="Times New Roman"/>
          <w:i/>
          <w:sz w:val="24"/>
        </w:rPr>
        <w:t>ter</w:t>
      </w:r>
      <w:r>
        <w:rPr>
          <w:rFonts w:ascii="Times New Roman" w:hAnsi="Times New Roman"/>
          <w:sz w:val="24"/>
        </w:rPr>
        <w:t xml:space="preserve"> noteikumu piemēro </w:t>
      </w:r>
      <w:r>
        <w:rPr>
          <w:rFonts w:ascii="Times New Roman" w:hAnsi="Times New Roman"/>
          <w:i/>
          <w:sz w:val="24"/>
        </w:rPr>
        <w:t>mutatis mutandis</w:t>
      </w:r>
      <w:r>
        <w:rPr>
          <w:rFonts w:ascii="Times New Roman" w:hAnsi="Times New Roman"/>
          <w:sz w:val="24"/>
        </w:rPr>
        <w:t>, ar to saprotot, ka atļautais termiņš šā oficiālā paziņojuma nosūtīšanai tiek skaitīts no datuma, kad attiecīgajai iestādei ticis nosūtīts oficiālais paziņojums par kļūdas labojumu.</w:t>
      </w:r>
    </w:p>
    <w:p w14:paraId="1263DF24" w14:textId="77777777" w:rsidR="007A1D27" w:rsidRPr="00EA65EA" w:rsidRDefault="007A1D27" w:rsidP="00F3134C">
      <w:pPr>
        <w:jc w:val="both"/>
        <w:rPr>
          <w:rFonts w:ascii="Times New Roman" w:eastAsia="Arial" w:hAnsi="Times New Roman" w:cs="Arial"/>
          <w:noProof/>
          <w:sz w:val="24"/>
          <w:szCs w:val="20"/>
        </w:rPr>
      </w:pPr>
    </w:p>
    <w:p w14:paraId="1C742466" w14:textId="77777777" w:rsidR="007A1D27" w:rsidRPr="00EA65EA" w:rsidRDefault="008D09C1" w:rsidP="008D09C1">
      <w:pPr>
        <w:pStyle w:val="BodyText"/>
        <w:tabs>
          <w:tab w:val="left" w:pos="678"/>
        </w:tabs>
        <w:ind w:left="0" w:firstLine="0"/>
        <w:jc w:val="both"/>
        <w:rPr>
          <w:rFonts w:ascii="Times New Roman" w:hAnsi="Times New Roman"/>
          <w:noProof/>
          <w:sz w:val="24"/>
        </w:rPr>
      </w:pPr>
      <w:r>
        <w:rPr>
          <w:rFonts w:ascii="Times New Roman" w:hAnsi="Times New Roman"/>
          <w:sz w:val="24"/>
        </w:rPr>
        <w:lastRenderedPageBreak/>
        <w:t xml:space="preserve">4. </w:t>
      </w:r>
      <w:r>
        <w:rPr>
          <w:rFonts w:ascii="Times New Roman" w:hAnsi="Times New Roman"/>
          <w:i/>
          <w:iCs/>
          <w:sz w:val="24"/>
        </w:rPr>
        <w:t>[Termiņš labojumu izdarīšanai]</w:t>
      </w:r>
      <w:r>
        <w:rPr>
          <w:rFonts w:ascii="Times New Roman" w:hAnsi="Times New Roman"/>
          <w:sz w:val="24"/>
        </w:rPr>
        <w:t xml:space="preserve"> Neatkarīgi no 1. punktā minētā kļūdu, kura var būt radusies iestādes vainas dēļ un kuras labojums var ietekmēt no starptautiskās reģistrācijas izrietošās tiesības, var labot tikai tad, ja Starptautiskais birojs labojuma pieprasījumu saņēmis deviņu mēnešu laikā, skaitot no datuma, kurā ieraksts, uz kuru attiecas minētie labojumi, ticis publicēts starptautiskajā reģistrā.</w:t>
      </w:r>
    </w:p>
    <w:p w14:paraId="2EA51900" w14:textId="77777777" w:rsidR="00EA65EA" w:rsidRPr="00EA65EA" w:rsidRDefault="00EA65EA" w:rsidP="00F3134C">
      <w:pPr>
        <w:jc w:val="both"/>
        <w:rPr>
          <w:rFonts w:ascii="Times New Roman" w:hAnsi="Times New Roman"/>
          <w:noProof/>
          <w:sz w:val="24"/>
        </w:rPr>
      </w:pPr>
    </w:p>
    <w:p w14:paraId="0EBCD478" w14:textId="77777777" w:rsidR="007A1D27" w:rsidRPr="00EA65EA" w:rsidRDefault="007A1D27" w:rsidP="00F3134C">
      <w:pPr>
        <w:jc w:val="both"/>
        <w:rPr>
          <w:rFonts w:ascii="Times New Roman" w:eastAsia="Arial" w:hAnsi="Times New Roman" w:cs="Arial"/>
          <w:noProof/>
          <w:sz w:val="24"/>
          <w:szCs w:val="25"/>
        </w:rPr>
      </w:pPr>
    </w:p>
    <w:p w14:paraId="7D2FAD4C" w14:textId="77777777" w:rsidR="008D09C1" w:rsidRDefault="007A1D27" w:rsidP="00F3134C">
      <w:pPr>
        <w:jc w:val="both"/>
        <w:rPr>
          <w:rFonts w:ascii="Times New Roman" w:hAnsi="Times New Roman"/>
          <w:b/>
          <w:i/>
          <w:noProof/>
          <w:sz w:val="24"/>
        </w:rPr>
      </w:pPr>
      <w:bookmarkStart w:id="44" w:name="Chapter_6__Renewals"/>
      <w:bookmarkEnd w:id="44"/>
      <w:r>
        <w:rPr>
          <w:rFonts w:ascii="Times New Roman" w:hAnsi="Times New Roman"/>
          <w:b/>
          <w:i/>
          <w:sz w:val="24"/>
        </w:rPr>
        <w:t>6. nodaļa</w:t>
      </w:r>
    </w:p>
    <w:p w14:paraId="2918352C"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Atjaunojumi</w:t>
      </w:r>
    </w:p>
    <w:p w14:paraId="20BC9681" w14:textId="77777777" w:rsidR="007A1D27" w:rsidRPr="00EA65EA" w:rsidRDefault="007A1D27" w:rsidP="00F3134C">
      <w:pPr>
        <w:jc w:val="both"/>
        <w:rPr>
          <w:rFonts w:ascii="Times New Roman" w:eastAsia="Arial" w:hAnsi="Times New Roman" w:cs="Arial"/>
          <w:b/>
          <w:bCs/>
          <w:i/>
          <w:noProof/>
          <w:sz w:val="24"/>
          <w:szCs w:val="20"/>
        </w:rPr>
      </w:pPr>
    </w:p>
    <w:p w14:paraId="7DE68B35" w14:textId="77777777" w:rsidR="007A1D27" w:rsidRPr="00EA65EA" w:rsidRDefault="007A1D27" w:rsidP="00F3134C">
      <w:pPr>
        <w:jc w:val="both"/>
        <w:rPr>
          <w:rFonts w:ascii="Times New Roman" w:eastAsia="Arial" w:hAnsi="Times New Roman" w:cs="Arial"/>
          <w:b/>
          <w:bCs/>
          <w:i/>
          <w:noProof/>
          <w:sz w:val="24"/>
          <w:szCs w:val="21"/>
        </w:rPr>
      </w:pPr>
    </w:p>
    <w:p w14:paraId="107760E0" w14:textId="77777777" w:rsidR="007A1D27" w:rsidRPr="00EA65EA" w:rsidRDefault="007A1D27" w:rsidP="00F3134C">
      <w:pPr>
        <w:jc w:val="both"/>
        <w:rPr>
          <w:rFonts w:ascii="Times New Roman" w:hAnsi="Times New Roman"/>
          <w:b/>
          <w:noProof/>
          <w:sz w:val="24"/>
        </w:rPr>
      </w:pPr>
      <w:bookmarkStart w:id="45" w:name="Rule_29__Unofficial_Notice_of_Expiry"/>
      <w:bookmarkEnd w:id="45"/>
      <w:r>
        <w:rPr>
          <w:rFonts w:ascii="Times New Roman" w:hAnsi="Times New Roman"/>
          <w:b/>
          <w:sz w:val="24"/>
        </w:rPr>
        <w:t>29. noteikums</w:t>
      </w:r>
    </w:p>
    <w:p w14:paraId="4ECC2526" w14:textId="77777777" w:rsidR="007A1D27" w:rsidRPr="00EA65EA" w:rsidRDefault="007A1D27" w:rsidP="00F3134C">
      <w:pPr>
        <w:jc w:val="both"/>
        <w:rPr>
          <w:rFonts w:ascii="Times New Roman" w:hAnsi="Times New Roman"/>
          <w:b/>
          <w:noProof/>
          <w:sz w:val="24"/>
        </w:rPr>
      </w:pPr>
      <w:r>
        <w:rPr>
          <w:rFonts w:ascii="Times New Roman" w:hAnsi="Times New Roman"/>
          <w:b/>
          <w:sz w:val="24"/>
        </w:rPr>
        <w:t>Neoficiāls paziņojums par darbības termiņa beigām</w:t>
      </w:r>
    </w:p>
    <w:p w14:paraId="08BA105B" w14:textId="77777777" w:rsidR="007A1D27" w:rsidRPr="00EA65EA" w:rsidRDefault="007A1D27" w:rsidP="00F3134C">
      <w:pPr>
        <w:jc w:val="both"/>
        <w:rPr>
          <w:rFonts w:ascii="Times New Roman" w:eastAsia="Arial" w:hAnsi="Times New Roman" w:cs="Arial"/>
          <w:b/>
          <w:bCs/>
          <w:noProof/>
          <w:sz w:val="24"/>
          <w:szCs w:val="21"/>
        </w:rPr>
      </w:pPr>
    </w:p>
    <w:p w14:paraId="65121599"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Fakts, ka nav saņemts Protokola 7. pantā 3. punktā minētais neoficiālais paziņojums par darbības termiņa beigām, neattaisno 30. noteikumā minēto termiņu neievērošanu.</w:t>
      </w:r>
    </w:p>
    <w:p w14:paraId="01D384AC" w14:textId="77777777" w:rsidR="007A1D27" w:rsidRPr="00EA65EA" w:rsidRDefault="007A1D27" w:rsidP="00F3134C">
      <w:pPr>
        <w:jc w:val="both"/>
        <w:rPr>
          <w:rFonts w:ascii="Times New Roman" w:eastAsia="Arial" w:hAnsi="Times New Roman" w:cs="Arial"/>
          <w:noProof/>
          <w:sz w:val="24"/>
          <w:szCs w:val="20"/>
        </w:rPr>
      </w:pPr>
    </w:p>
    <w:p w14:paraId="2A957827" w14:textId="77777777" w:rsidR="007A1D27" w:rsidRPr="00EA65EA" w:rsidRDefault="007A1D27" w:rsidP="00F3134C">
      <w:pPr>
        <w:jc w:val="both"/>
        <w:rPr>
          <w:rFonts w:ascii="Times New Roman" w:eastAsia="Arial" w:hAnsi="Times New Roman" w:cs="Arial"/>
          <w:noProof/>
          <w:sz w:val="24"/>
          <w:szCs w:val="21"/>
        </w:rPr>
      </w:pPr>
    </w:p>
    <w:p w14:paraId="432F3674" w14:textId="77777777" w:rsidR="007A1D27" w:rsidRPr="00EA65EA" w:rsidRDefault="007A1D27" w:rsidP="00F3134C">
      <w:pPr>
        <w:pStyle w:val="Heading1"/>
        <w:spacing w:before="0"/>
        <w:ind w:left="0"/>
        <w:jc w:val="both"/>
        <w:rPr>
          <w:rFonts w:ascii="Times New Roman" w:hAnsi="Times New Roman"/>
          <w:noProof/>
          <w:sz w:val="24"/>
        </w:rPr>
      </w:pPr>
      <w:bookmarkStart w:id="46" w:name="Rule_30__Details_Concerning_Renewal"/>
      <w:bookmarkEnd w:id="46"/>
      <w:r>
        <w:rPr>
          <w:rFonts w:ascii="Times New Roman" w:hAnsi="Times New Roman"/>
          <w:sz w:val="24"/>
        </w:rPr>
        <w:t>30. noteikums</w:t>
      </w:r>
    </w:p>
    <w:p w14:paraId="0548D929" w14:textId="77777777" w:rsidR="007A1D27" w:rsidRPr="00EA65EA" w:rsidRDefault="007A1D27" w:rsidP="00F3134C">
      <w:pPr>
        <w:jc w:val="both"/>
        <w:rPr>
          <w:rFonts w:ascii="Times New Roman" w:hAnsi="Times New Roman"/>
          <w:b/>
          <w:noProof/>
          <w:sz w:val="24"/>
        </w:rPr>
      </w:pPr>
      <w:r>
        <w:rPr>
          <w:rFonts w:ascii="Times New Roman" w:hAnsi="Times New Roman"/>
          <w:b/>
          <w:sz w:val="24"/>
        </w:rPr>
        <w:t>Sīkāka informācija par atjaunojumu</w:t>
      </w:r>
    </w:p>
    <w:p w14:paraId="56BFA547" w14:textId="77777777" w:rsidR="007A1D27" w:rsidRPr="00EA65EA" w:rsidRDefault="007A1D27" w:rsidP="00F3134C">
      <w:pPr>
        <w:jc w:val="both"/>
        <w:rPr>
          <w:rFonts w:ascii="Times New Roman" w:eastAsia="Arial" w:hAnsi="Times New Roman" w:cs="Arial"/>
          <w:b/>
          <w:bCs/>
          <w:noProof/>
          <w:sz w:val="24"/>
          <w:szCs w:val="21"/>
        </w:rPr>
      </w:pPr>
    </w:p>
    <w:p w14:paraId="11347527"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[Maksas]</w:t>
      </w:r>
    </w:p>
    <w:p w14:paraId="247F2346" w14:textId="77777777" w:rsidR="007A1D27" w:rsidRPr="00EA65EA" w:rsidRDefault="007A1D27" w:rsidP="00F3134C">
      <w:pPr>
        <w:jc w:val="both"/>
        <w:rPr>
          <w:rFonts w:ascii="Times New Roman" w:eastAsia="Arial" w:hAnsi="Times New Roman" w:cs="Arial"/>
          <w:i/>
          <w:noProof/>
          <w:sz w:val="24"/>
          <w:szCs w:val="21"/>
        </w:rPr>
      </w:pPr>
    </w:p>
    <w:p w14:paraId="3C79008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Starptautisko reģistrāciju atjauno, ja, vēlākais, datumā, kad ir paredzēta starptautiskās reģistrācijas atjaunošana, tiek veikts maksājums, kuru veido:</w:t>
      </w:r>
    </w:p>
    <w:p w14:paraId="09173669" w14:textId="77777777" w:rsidR="007A1D27" w:rsidRPr="00EA65EA" w:rsidRDefault="007A1D27" w:rsidP="00F3134C">
      <w:pPr>
        <w:jc w:val="both"/>
        <w:rPr>
          <w:rFonts w:ascii="Times New Roman" w:eastAsia="Arial" w:hAnsi="Times New Roman" w:cs="Arial"/>
          <w:noProof/>
          <w:sz w:val="24"/>
          <w:szCs w:val="20"/>
        </w:rPr>
      </w:pPr>
    </w:p>
    <w:p w14:paraId="5A8F000F"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 pamatmaksa;</w:t>
      </w:r>
    </w:p>
    <w:p w14:paraId="3B0215D8" w14:textId="77777777" w:rsidR="007A1D27" w:rsidRPr="00EA65EA" w:rsidRDefault="007A1D27" w:rsidP="008D09C1">
      <w:pPr>
        <w:ind w:left="709"/>
        <w:jc w:val="both"/>
        <w:rPr>
          <w:rFonts w:ascii="Times New Roman" w:eastAsia="Arial" w:hAnsi="Times New Roman" w:cs="Arial"/>
          <w:noProof/>
          <w:sz w:val="24"/>
          <w:szCs w:val="21"/>
        </w:rPr>
      </w:pPr>
    </w:p>
    <w:p w14:paraId="5A0CC381"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 piemaksa, ja tā nepieciešama, un</w:t>
      </w:r>
    </w:p>
    <w:p w14:paraId="36B50301" w14:textId="77777777" w:rsidR="007A1D27" w:rsidRPr="00EA65EA" w:rsidRDefault="007A1D27" w:rsidP="008D09C1">
      <w:pPr>
        <w:ind w:left="709"/>
        <w:jc w:val="both"/>
        <w:rPr>
          <w:rFonts w:ascii="Times New Roman" w:eastAsia="Arial" w:hAnsi="Times New Roman" w:cs="Arial"/>
          <w:noProof/>
          <w:sz w:val="24"/>
          <w:szCs w:val="21"/>
        </w:rPr>
      </w:pPr>
    </w:p>
    <w:p w14:paraId="594120B8"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iii) atkarībā no konkrētā gadījuma papildmaksa vai individuālā maksa saskaņā ar maksājumu saraksta 6. punktu par katru norādīto dalībpusi, attiecībā uz kuru starptautiskajā reģistrā nav ierakstīts paziņojums par atteikumu saskaņā ar 18.</w:t>
      </w:r>
      <w:r>
        <w:rPr>
          <w:rFonts w:ascii="Times New Roman" w:hAnsi="Times New Roman"/>
          <w:i/>
          <w:sz w:val="24"/>
        </w:rPr>
        <w:t>ter</w:t>
      </w:r>
      <w:r>
        <w:rPr>
          <w:rFonts w:ascii="Times New Roman" w:hAnsi="Times New Roman"/>
          <w:sz w:val="24"/>
        </w:rPr>
        <w:t> noteikumu vai atzīšana par reģistrācijas spēkā neesamību saistībā ar visām konkrētajām precēm un pakalpojumiem.</w:t>
      </w:r>
    </w:p>
    <w:p w14:paraId="32910724" w14:textId="77777777" w:rsidR="007A1D27" w:rsidRPr="00EA65EA" w:rsidRDefault="007A1D27" w:rsidP="00F3134C">
      <w:pPr>
        <w:jc w:val="both"/>
        <w:rPr>
          <w:rFonts w:ascii="Times New Roman" w:eastAsia="Arial" w:hAnsi="Times New Roman" w:cs="Arial"/>
          <w:noProof/>
          <w:sz w:val="24"/>
          <w:szCs w:val="20"/>
        </w:rPr>
      </w:pPr>
    </w:p>
    <w:p w14:paraId="00CBB0D2" w14:textId="77777777" w:rsidR="007A1D27" w:rsidRPr="00EA65EA" w:rsidRDefault="007A1D27" w:rsidP="008D09C1">
      <w:pPr>
        <w:pStyle w:val="BodyText"/>
        <w:ind w:left="284" w:firstLine="0"/>
        <w:jc w:val="both"/>
        <w:rPr>
          <w:rFonts w:ascii="Times New Roman" w:hAnsi="Times New Roman"/>
          <w:noProof/>
          <w:sz w:val="24"/>
        </w:rPr>
      </w:pPr>
      <w:r>
        <w:rPr>
          <w:rFonts w:ascii="Times New Roman" w:hAnsi="Times New Roman"/>
          <w:sz w:val="24"/>
        </w:rPr>
        <w:t>Tomēr šādu maksājumu var veikt sešu mēnešu laikā no datuma, kurā bijusi paredzēta starptautiskās reģistrācijas atjaunošana, vienlaikus samaksājot arī maksājumu saraksta 6.5. punktā noteikto soda naudu.</w:t>
      </w:r>
    </w:p>
    <w:p w14:paraId="214B195F" w14:textId="77777777" w:rsidR="007A1D27" w:rsidRPr="00EA65EA" w:rsidRDefault="007A1D27" w:rsidP="00F3134C">
      <w:pPr>
        <w:jc w:val="both"/>
        <w:rPr>
          <w:rFonts w:ascii="Times New Roman" w:eastAsia="Arial" w:hAnsi="Times New Roman" w:cs="Arial"/>
          <w:noProof/>
          <w:sz w:val="24"/>
          <w:szCs w:val="25"/>
        </w:rPr>
      </w:pPr>
    </w:p>
    <w:p w14:paraId="59190403"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Jebkurš maksājums par reģistrācijas atjaunošanu, kuru Starptautiskais birojs saņem agrāk nekā trīs mēnešus pirms paredzētā starptautiskās reģistrācijas atjaunošanas datuma, ir uzskatāms par saņemtu trīs mēnešus pirms paredzētā reģistrācijas atjaunošanas datuma.</w:t>
      </w:r>
    </w:p>
    <w:p w14:paraId="2FBBDCC4" w14:textId="77777777" w:rsidR="007A1D27" w:rsidRPr="00EA65EA" w:rsidRDefault="007A1D27" w:rsidP="008D09C1">
      <w:pPr>
        <w:ind w:left="284"/>
        <w:jc w:val="both"/>
        <w:rPr>
          <w:rFonts w:ascii="Times New Roman" w:eastAsia="Arial" w:hAnsi="Times New Roman" w:cs="Arial"/>
          <w:noProof/>
          <w:sz w:val="24"/>
          <w:szCs w:val="20"/>
        </w:rPr>
      </w:pPr>
    </w:p>
    <w:p w14:paraId="55111C20"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c) Neierobežojot 2. punktu, ja starptautiskajā reģistrā attiecībā uz dalībpusi ir ierakstīts paziņojums saskaņā ar 18.</w:t>
      </w:r>
      <w:r>
        <w:rPr>
          <w:rFonts w:ascii="Times New Roman" w:hAnsi="Times New Roman"/>
          <w:i/>
          <w:sz w:val="24"/>
        </w:rPr>
        <w:t>ter</w:t>
      </w:r>
      <w:r>
        <w:rPr>
          <w:rFonts w:ascii="Times New Roman" w:hAnsi="Times New Roman"/>
          <w:sz w:val="24"/>
        </w:rPr>
        <w:t> noteikuma 2. vai 4. punktu, par kuru saskaņā ar a) apakšpunkta iii) daļu ir jāmaksā individuāla maksa, šīs individuālās maksas summu nosaka, ņemot vērā tikai tās preces un pakalpojumus, kas ir ietvertas minētajā paziņojumā.</w:t>
      </w:r>
    </w:p>
    <w:p w14:paraId="0C70D810" w14:textId="77777777" w:rsidR="007A1D27" w:rsidRPr="00EA65EA" w:rsidRDefault="007A1D27" w:rsidP="00F3134C">
      <w:pPr>
        <w:jc w:val="both"/>
        <w:rPr>
          <w:rFonts w:ascii="Times New Roman" w:eastAsia="Arial" w:hAnsi="Times New Roman" w:cs="Arial"/>
          <w:noProof/>
          <w:sz w:val="24"/>
          <w:szCs w:val="20"/>
        </w:rPr>
      </w:pPr>
    </w:p>
    <w:p w14:paraId="601D8885" w14:textId="77777777" w:rsidR="007A1D27" w:rsidRPr="00EA65EA" w:rsidRDefault="008D09C1" w:rsidP="003C5FA9">
      <w:pPr>
        <w:keepNext/>
        <w:tabs>
          <w:tab w:val="left" w:pos="679"/>
        </w:tabs>
        <w:jc w:val="both"/>
        <w:rPr>
          <w:rFonts w:ascii="Times New Roman" w:hAnsi="Times New Roman"/>
          <w:i/>
          <w:noProof/>
          <w:sz w:val="24"/>
        </w:rPr>
      </w:pPr>
      <w:r>
        <w:rPr>
          <w:rFonts w:ascii="Times New Roman" w:hAnsi="Times New Roman"/>
          <w:iCs/>
          <w:sz w:val="24"/>
        </w:rPr>
        <w:lastRenderedPageBreak/>
        <w:t>2.</w:t>
      </w:r>
      <w:r>
        <w:rPr>
          <w:rFonts w:ascii="Times New Roman" w:hAnsi="Times New Roman"/>
          <w:sz w:val="24"/>
        </w:rPr>
        <w:t xml:space="preserve"> </w:t>
      </w:r>
      <w:r>
        <w:rPr>
          <w:rFonts w:ascii="Times New Roman" w:hAnsi="Times New Roman"/>
          <w:i/>
          <w:sz w:val="24"/>
        </w:rPr>
        <w:t>[Papildu ziņas]</w:t>
      </w:r>
    </w:p>
    <w:p w14:paraId="680B44AF" w14:textId="77777777" w:rsidR="007A1D27" w:rsidRPr="00EA65EA" w:rsidRDefault="007A1D27" w:rsidP="003C5FA9">
      <w:pPr>
        <w:keepNext/>
        <w:jc w:val="both"/>
        <w:rPr>
          <w:rFonts w:ascii="Times New Roman" w:eastAsia="Arial" w:hAnsi="Times New Roman" w:cs="Arial"/>
          <w:i/>
          <w:noProof/>
          <w:sz w:val="24"/>
          <w:szCs w:val="21"/>
        </w:rPr>
      </w:pPr>
    </w:p>
    <w:p w14:paraId="1356DCC5" w14:textId="77777777" w:rsidR="007A1D27" w:rsidRPr="00EA65EA" w:rsidRDefault="008D09C1" w:rsidP="003C5FA9">
      <w:pPr>
        <w:pStyle w:val="BodyText"/>
        <w:keepNext/>
        <w:tabs>
          <w:tab w:val="left" w:pos="1245"/>
        </w:tabs>
        <w:ind w:left="284" w:firstLine="0"/>
        <w:jc w:val="both"/>
        <w:rPr>
          <w:rFonts w:ascii="Times New Roman" w:hAnsi="Times New Roman"/>
          <w:noProof/>
          <w:sz w:val="24"/>
        </w:rPr>
      </w:pPr>
      <w:r>
        <w:rPr>
          <w:rFonts w:ascii="Times New Roman" w:hAnsi="Times New Roman"/>
          <w:sz w:val="24"/>
        </w:rPr>
        <w:t>a) Ja īpašnieks nevēlas atjaunot starptautisko reģistrāciju tādas norādītās dalībpuses teritorijā, attiecībā uz kuru starptautiskajā reģistrā nav ierakstīts paziņojums par atteikumu saskaņā ar 18.</w:t>
      </w:r>
      <w:r>
        <w:rPr>
          <w:rFonts w:ascii="Times New Roman" w:hAnsi="Times New Roman"/>
          <w:i/>
          <w:sz w:val="24"/>
        </w:rPr>
        <w:t>ter</w:t>
      </w:r>
      <w:r>
        <w:rPr>
          <w:rFonts w:ascii="Times New Roman" w:hAnsi="Times New Roman"/>
          <w:sz w:val="24"/>
        </w:rPr>
        <w:t> noteikumu saistībā ar visām attiecīgajām precēm un pakalpojumiem, noteiktās summas maksājumam pievieno īpašnieka paziņojumu par to, ka starptautiskajā reģistrā nav jāieraksta starptautiskās reģistrācijas atjaunojums attiecībā uz šo dalībpusi.</w:t>
      </w:r>
    </w:p>
    <w:p w14:paraId="06603A53" w14:textId="77777777" w:rsidR="007A1D27" w:rsidRPr="00EA65EA" w:rsidRDefault="007A1D27" w:rsidP="008D09C1">
      <w:pPr>
        <w:ind w:left="284"/>
        <w:jc w:val="both"/>
        <w:rPr>
          <w:rFonts w:ascii="Times New Roman" w:eastAsia="Arial" w:hAnsi="Times New Roman" w:cs="Arial"/>
          <w:noProof/>
          <w:sz w:val="24"/>
          <w:szCs w:val="20"/>
        </w:rPr>
      </w:pPr>
    </w:p>
    <w:p w14:paraId="34AA43F1"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Ja īpašnieks vēlas atjaunot starptautisko reģistrāciju kādas norādītās dalībpuses teritorijā neatkarīgi no tā, ka starptautiskajā reģistrā attiecībā uz šo dalībpusi ir ierakstīts paziņojums par atteikumu saskaņā ar 18.</w:t>
      </w:r>
      <w:r>
        <w:rPr>
          <w:rFonts w:ascii="Times New Roman" w:hAnsi="Times New Roman"/>
          <w:i/>
          <w:sz w:val="24"/>
        </w:rPr>
        <w:t>ter</w:t>
      </w:r>
      <w:r>
        <w:rPr>
          <w:rFonts w:ascii="Times New Roman" w:hAnsi="Times New Roman"/>
          <w:sz w:val="24"/>
        </w:rPr>
        <w:t> noteikumu saistībā ar visām minētajām precēm un pakalpojumiem, tad, veicot maksājumu noteiktās summas apmērā, kuru atkarībā no konkrētā gadījuma veido papildmaksa vai individuālā maksa par šo dalībpusi, ir jāpievieno īpašnieka paziņojums par to, ka attiecīgās starptautiskās reģistrācijas atjaunojums attiecībā uz konkrēto dalībpusi ir jāieraksta starptautiskajā reģistrā par visām attiecīgajām precēm un pakalpojumiem.</w:t>
      </w:r>
    </w:p>
    <w:p w14:paraId="02FD3A77" w14:textId="77777777" w:rsidR="007A1D27" w:rsidRPr="00EA65EA" w:rsidRDefault="007A1D27" w:rsidP="008D09C1">
      <w:pPr>
        <w:ind w:left="284"/>
        <w:jc w:val="both"/>
        <w:rPr>
          <w:rFonts w:ascii="Times New Roman" w:eastAsia="Arial" w:hAnsi="Times New Roman" w:cs="Arial"/>
          <w:noProof/>
          <w:sz w:val="24"/>
          <w:szCs w:val="25"/>
        </w:rPr>
      </w:pPr>
    </w:p>
    <w:p w14:paraId="47B88667"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c) Starptautisko reģistrāciju neatjauno attiecībā uz tādu norādīto dalībpusi, attiecībā uz kuru starptautiskajā reģistrā izdarīts ieraksts par reģistrācijas atzīšanu par spēkā neesošu visām precēm un pakalpojumiem saskaņā ar 19. noteikuma 2. punktu vai ieraksts par atteikšanos no aizsardzības saskaņā ar 27. noteikuma 1. punkta a) apakšpunktu. Starptautisko reģistrāciju neatjauno attiecībā uz tādu norādīto dalībpusi, attiecībā uz kuru starptautiskajā reģistrā izdarīts ieraksts par starptautiskās reģistrācijas atzīšanu par spēkā neesošu šīs dalībpuses teritorijā visām precēm un pakalpojumiem saskaņā ar 19. noteikuma 2. punktu vai ieraksts par ierobežojumu saskaņā ar 27. noteikuma 1. punkta a) apakšpunktu.</w:t>
      </w:r>
    </w:p>
    <w:p w14:paraId="0D08E67B" w14:textId="77777777" w:rsidR="007A1D27" w:rsidRPr="00EA65EA" w:rsidRDefault="007A1D27" w:rsidP="008D09C1">
      <w:pPr>
        <w:ind w:left="284"/>
        <w:jc w:val="both"/>
        <w:rPr>
          <w:rFonts w:ascii="Times New Roman" w:eastAsia="Arial" w:hAnsi="Times New Roman" w:cs="Arial"/>
          <w:noProof/>
          <w:sz w:val="24"/>
          <w:szCs w:val="20"/>
        </w:rPr>
      </w:pPr>
    </w:p>
    <w:p w14:paraId="297EA49F"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d) [svītrots]</w:t>
      </w:r>
    </w:p>
    <w:p w14:paraId="7A7E3A7B" w14:textId="77777777" w:rsidR="007A1D27" w:rsidRPr="00EA65EA" w:rsidRDefault="007A1D27" w:rsidP="008D09C1">
      <w:pPr>
        <w:ind w:left="284"/>
        <w:jc w:val="both"/>
        <w:rPr>
          <w:rFonts w:ascii="Times New Roman" w:eastAsia="Arial" w:hAnsi="Times New Roman" w:cs="Arial"/>
          <w:noProof/>
          <w:sz w:val="24"/>
          <w:szCs w:val="21"/>
        </w:rPr>
      </w:pPr>
    </w:p>
    <w:p w14:paraId="57966EE7"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e) Fakts, ka starptautiskā reģistrācija netiek atjaunota attiecībā uz visām norādītajām dalībpusēm, nav uzskatāms par tādu, kas rada izmaiņas Protokola 7. panta 2. punkta izpratnē.</w:t>
      </w:r>
    </w:p>
    <w:p w14:paraId="41297540" w14:textId="77777777" w:rsidR="007A1D27" w:rsidRPr="00EA65EA" w:rsidRDefault="007A1D27" w:rsidP="00F3134C">
      <w:pPr>
        <w:jc w:val="both"/>
        <w:rPr>
          <w:rFonts w:ascii="Times New Roman" w:eastAsia="Arial" w:hAnsi="Times New Roman" w:cs="Arial"/>
          <w:noProof/>
          <w:sz w:val="24"/>
          <w:szCs w:val="20"/>
        </w:rPr>
      </w:pPr>
    </w:p>
    <w:p w14:paraId="6E83F037"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[Nepietiekama maksa]</w:t>
      </w:r>
    </w:p>
    <w:p w14:paraId="56A35142" w14:textId="77777777" w:rsidR="007A1D27" w:rsidRPr="00EA65EA" w:rsidRDefault="007A1D27" w:rsidP="00F3134C">
      <w:pPr>
        <w:jc w:val="both"/>
        <w:rPr>
          <w:rFonts w:ascii="Times New Roman" w:eastAsia="Arial" w:hAnsi="Times New Roman" w:cs="Arial"/>
          <w:i/>
          <w:noProof/>
          <w:sz w:val="24"/>
          <w:szCs w:val="21"/>
        </w:rPr>
      </w:pPr>
    </w:p>
    <w:p w14:paraId="527144BD"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Ja samaksātā summa ir mazāka nekā par reģistrācijas atjaunošanu noteiktā summa, tad Starptautiskais birojs nekavējoties par to paziņo vienlaikus gan īpašniekam, gan pārstāvim, ja tāds ir. Oficiālajā paziņojumā norāda trūkstošo summu.</w:t>
      </w:r>
    </w:p>
    <w:p w14:paraId="5E66F8D9" w14:textId="77777777" w:rsidR="007A1D27" w:rsidRPr="00EA65EA" w:rsidRDefault="007A1D27" w:rsidP="008D09C1">
      <w:pPr>
        <w:ind w:left="284"/>
        <w:jc w:val="both"/>
        <w:rPr>
          <w:rFonts w:ascii="Times New Roman" w:eastAsia="Arial" w:hAnsi="Times New Roman" w:cs="Arial"/>
          <w:noProof/>
          <w:sz w:val="24"/>
          <w:szCs w:val="20"/>
        </w:rPr>
      </w:pPr>
    </w:p>
    <w:p w14:paraId="2F659624"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Ja saņemtā summa pēc 1. punkta a) apakšpunktā minētā sešu mēnešu termiņa beigām ir mazāka par 1. punktā noteikto, tad saskaņā ar c) apakšpunktu Starptautiskais birojs neizdara ierakstu reģistrā par reģistrācijas atjaunošanu un atmaksā maksātājam samaksāto summu, kā arī paziņo par to īpašniekam un pārstāvim, ja tāds ir.</w:t>
      </w:r>
    </w:p>
    <w:p w14:paraId="673DBFD6" w14:textId="77777777" w:rsidR="007A1D27" w:rsidRPr="00EA65EA" w:rsidRDefault="007A1D27" w:rsidP="008D09C1">
      <w:pPr>
        <w:ind w:left="284"/>
        <w:jc w:val="both"/>
        <w:rPr>
          <w:rFonts w:ascii="Times New Roman" w:eastAsia="Arial" w:hAnsi="Times New Roman" w:cs="Arial"/>
          <w:noProof/>
          <w:sz w:val="24"/>
          <w:szCs w:val="25"/>
        </w:rPr>
      </w:pPr>
    </w:p>
    <w:p w14:paraId="46F57000"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c) Ja a) apakšpunktā minētais oficiālais paziņojums ticis nosūtīts trīs mēnešus pirms 1. punkta a) apakšpunktā minētā sešu mēnešu termiņa beigām un ja saņemtā summa termiņa beigās ir mazāka par 1. punktā noteikto, bet ir vismaz 70 % no šīs summas, tad Starptautiskais birojs rīkojas saskaņā ar 31. noteikuma 1. un 3. punktu. Ja trīs mēnešu laikā no minētā oficiālā paziņojuma datuma prasītā summa netiek pilnībā samaksāta, tad Starptautiskais birojs dzēš atjaunojumu un paziņo par to īpašniekam, pārstāvim, ja tāds ir, un iestādēm, kurām ticis paziņots par reģistrācijas atjaunošanu, kā arī maksātājam atmaksā </w:t>
      </w:r>
      <w:r>
        <w:rPr>
          <w:rFonts w:ascii="Times New Roman" w:hAnsi="Times New Roman"/>
          <w:sz w:val="24"/>
        </w:rPr>
        <w:lastRenderedPageBreak/>
        <w:t>saņemto summu.</w:t>
      </w:r>
    </w:p>
    <w:p w14:paraId="50D6821F" w14:textId="77777777" w:rsidR="007A1D27" w:rsidRPr="00EA65EA" w:rsidRDefault="007A1D27" w:rsidP="00F3134C">
      <w:pPr>
        <w:jc w:val="both"/>
        <w:rPr>
          <w:rFonts w:ascii="Times New Roman" w:eastAsia="Arial" w:hAnsi="Times New Roman" w:cs="Arial"/>
          <w:noProof/>
          <w:sz w:val="24"/>
          <w:szCs w:val="20"/>
        </w:rPr>
      </w:pPr>
    </w:p>
    <w:p w14:paraId="504ABC19" w14:textId="77777777" w:rsidR="007A1D27" w:rsidRPr="00EA65EA" w:rsidRDefault="008D09C1" w:rsidP="008D09C1">
      <w:pPr>
        <w:tabs>
          <w:tab w:val="left" w:pos="679"/>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[Periods, par kuru veic maksu par reģistrācijas atjaunošanu]</w:t>
      </w:r>
      <w:r>
        <w:rPr>
          <w:rFonts w:ascii="Times New Roman" w:hAnsi="Times New Roman"/>
          <w:sz w:val="24"/>
        </w:rPr>
        <w:t xml:space="preserve"> Maksu par katru reģistrācijas atjaunošanu maksā par desmit gadiem.</w:t>
      </w:r>
    </w:p>
    <w:p w14:paraId="5E1EE6F1" w14:textId="77777777" w:rsidR="007A1D27" w:rsidRPr="00EA65EA" w:rsidRDefault="007A1D27" w:rsidP="00F3134C">
      <w:pPr>
        <w:jc w:val="both"/>
        <w:rPr>
          <w:rFonts w:ascii="Times New Roman" w:eastAsia="Arial" w:hAnsi="Times New Roman" w:cs="Arial"/>
          <w:noProof/>
          <w:sz w:val="24"/>
          <w:szCs w:val="20"/>
        </w:rPr>
      </w:pPr>
    </w:p>
    <w:p w14:paraId="628E9FEA" w14:textId="77777777" w:rsidR="007A1D27" w:rsidRPr="00EA65EA" w:rsidRDefault="007A1D27" w:rsidP="00F3134C">
      <w:pPr>
        <w:jc w:val="both"/>
        <w:rPr>
          <w:rFonts w:ascii="Times New Roman" w:eastAsia="Arial" w:hAnsi="Times New Roman" w:cs="Arial"/>
          <w:noProof/>
          <w:sz w:val="24"/>
          <w:szCs w:val="21"/>
        </w:rPr>
      </w:pPr>
    </w:p>
    <w:p w14:paraId="1499B139" w14:textId="77777777" w:rsidR="007A1D27" w:rsidRPr="00EA65EA" w:rsidRDefault="007A1D27" w:rsidP="00F3134C">
      <w:pPr>
        <w:pStyle w:val="Heading1"/>
        <w:spacing w:before="0"/>
        <w:ind w:left="0"/>
        <w:jc w:val="both"/>
        <w:rPr>
          <w:rFonts w:ascii="Times New Roman" w:hAnsi="Times New Roman"/>
          <w:noProof/>
          <w:sz w:val="24"/>
        </w:rPr>
      </w:pPr>
      <w:bookmarkStart w:id="47" w:name="Rule_31__Recording_of_the_Renewal;__Noti"/>
      <w:bookmarkEnd w:id="47"/>
      <w:r>
        <w:rPr>
          <w:rFonts w:ascii="Times New Roman" w:hAnsi="Times New Roman"/>
          <w:sz w:val="24"/>
        </w:rPr>
        <w:t>31. noteikums</w:t>
      </w:r>
    </w:p>
    <w:p w14:paraId="673089AF" w14:textId="77777777" w:rsidR="007A1D27" w:rsidRPr="00EA65EA" w:rsidRDefault="007A1D27" w:rsidP="00F3134C">
      <w:pPr>
        <w:jc w:val="both"/>
        <w:rPr>
          <w:rFonts w:ascii="Times New Roman" w:hAnsi="Times New Roman"/>
          <w:b/>
          <w:noProof/>
          <w:sz w:val="24"/>
        </w:rPr>
      </w:pPr>
      <w:r>
        <w:rPr>
          <w:rFonts w:ascii="Times New Roman" w:hAnsi="Times New Roman"/>
          <w:b/>
          <w:sz w:val="24"/>
        </w:rPr>
        <w:t>Atjaunojuma ierakstīšana reģistrā; oficiālais paziņojums un apliecība</w:t>
      </w:r>
    </w:p>
    <w:p w14:paraId="4C1EDE55" w14:textId="77777777" w:rsidR="007A1D27" w:rsidRPr="00EA65EA" w:rsidRDefault="007A1D27" w:rsidP="00F3134C">
      <w:pPr>
        <w:jc w:val="both"/>
        <w:rPr>
          <w:rFonts w:ascii="Times New Roman" w:eastAsia="Arial" w:hAnsi="Times New Roman" w:cs="Arial"/>
          <w:b/>
          <w:bCs/>
          <w:noProof/>
          <w:sz w:val="24"/>
          <w:szCs w:val="21"/>
        </w:rPr>
      </w:pPr>
    </w:p>
    <w:p w14:paraId="574441F6" w14:textId="77777777" w:rsidR="007A1D27" w:rsidRPr="00EA65EA" w:rsidRDefault="008D09C1" w:rsidP="008D09C1">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[Atjaunojuma ierakstīšana reģistrā un spēkā stāšanās datums]</w:t>
      </w:r>
      <w:r>
        <w:rPr>
          <w:rFonts w:ascii="Times New Roman" w:hAnsi="Times New Roman"/>
          <w:sz w:val="24"/>
        </w:rPr>
        <w:t xml:space="preserve"> Atjaunojumu ieraksta starptautiskajā reģistrā tajā datumā, kurā paredzēta reģistrācijas atjaunošana, pat ja prasītā maksa par atjaunošanu ir samaksāta Protokola 7. panta 4. punktā noteiktajā papildu periodā.</w:t>
      </w:r>
    </w:p>
    <w:p w14:paraId="70A36776" w14:textId="77777777" w:rsidR="007A1D27" w:rsidRPr="00EA65EA" w:rsidRDefault="007A1D27" w:rsidP="00F3134C">
      <w:pPr>
        <w:jc w:val="both"/>
        <w:rPr>
          <w:rFonts w:ascii="Times New Roman" w:eastAsia="Arial" w:hAnsi="Times New Roman" w:cs="Arial"/>
          <w:noProof/>
          <w:sz w:val="24"/>
          <w:szCs w:val="20"/>
        </w:rPr>
      </w:pPr>
    </w:p>
    <w:p w14:paraId="47C505B0" w14:textId="77777777" w:rsidR="007A1D27" w:rsidRPr="00EA65EA" w:rsidRDefault="008D09C1" w:rsidP="008D09C1">
      <w:pPr>
        <w:tabs>
          <w:tab w:val="left" w:pos="678"/>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[Atjaunojuma datums vēlāka teritoriālā attiecinājuma gadījumā]</w:t>
      </w:r>
      <w:r>
        <w:rPr>
          <w:rFonts w:ascii="Times New Roman" w:hAnsi="Times New Roman"/>
          <w:sz w:val="24"/>
        </w:rPr>
        <w:t xml:space="preserve"> Atjaunojuma spēkā stāšanās datums visiem starptautiskajā reģistrācijā ietvertajiem teritoriālajiem attiecinājumiem ir vienāds neatkarīgi no datuma, kad šie attiecinājumi tikuši ierakstīti starptautiskajā reģistrā.</w:t>
      </w:r>
    </w:p>
    <w:p w14:paraId="6C781976" w14:textId="77777777" w:rsidR="007A1D27" w:rsidRPr="00EA65EA" w:rsidRDefault="007A1D27" w:rsidP="00F3134C">
      <w:pPr>
        <w:jc w:val="both"/>
        <w:rPr>
          <w:rFonts w:ascii="Times New Roman" w:eastAsia="Arial" w:hAnsi="Times New Roman" w:cs="Arial"/>
          <w:noProof/>
          <w:sz w:val="24"/>
          <w:szCs w:val="20"/>
        </w:rPr>
      </w:pPr>
    </w:p>
    <w:p w14:paraId="5675AC9E" w14:textId="77777777" w:rsidR="007A1D27" w:rsidRPr="00EA65EA" w:rsidRDefault="008D09C1" w:rsidP="008D09C1">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[Oficiālais paziņojums un apliecība]</w:t>
      </w:r>
      <w:r>
        <w:rPr>
          <w:rFonts w:ascii="Times New Roman" w:hAnsi="Times New Roman"/>
          <w:sz w:val="24"/>
        </w:rPr>
        <w:t xml:space="preserve"> Starptautiskais birojs sniedz oficiālu paziņojumu dalībpušu iestādēm par atjaunojumu un īpašniekam nosūta apliecību.</w:t>
      </w:r>
    </w:p>
    <w:p w14:paraId="7B6C00D6" w14:textId="77777777" w:rsidR="007A1D27" w:rsidRPr="00EA65EA" w:rsidRDefault="007A1D27" w:rsidP="00F3134C">
      <w:pPr>
        <w:jc w:val="both"/>
        <w:rPr>
          <w:rFonts w:ascii="Times New Roman" w:eastAsia="Arial" w:hAnsi="Times New Roman" w:cs="Arial"/>
          <w:noProof/>
          <w:sz w:val="24"/>
          <w:szCs w:val="20"/>
        </w:rPr>
      </w:pPr>
    </w:p>
    <w:p w14:paraId="796910F8"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[Oficiālais paziņojums reģistrācijas neatjaunošanas gadījumā]</w:t>
      </w:r>
    </w:p>
    <w:p w14:paraId="4EBCE46B" w14:textId="77777777" w:rsidR="007A1D27" w:rsidRPr="00EA65EA" w:rsidRDefault="007A1D27" w:rsidP="00F3134C">
      <w:pPr>
        <w:jc w:val="both"/>
        <w:rPr>
          <w:rFonts w:ascii="Times New Roman" w:eastAsia="Arial" w:hAnsi="Times New Roman" w:cs="Arial"/>
          <w:i/>
          <w:noProof/>
          <w:sz w:val="24"/>
          <w:szCs w:val="21"/>
        </w:rPr>
      </w:pPr>
    </w:p>
    <w:p w14:paraId="3F93AD1F" w14:textId="77777777" w:rsidR="00EA65EA"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Ja starptautiskā reģistrācija netiek atjaunota, Starptautiskais birojs par to paziņo īpašniekam, viņa pārstāvim, ja tāds ir iecelts, un visu attiecīgajā starptautiskajā reģistrācijā norādīto dalībpušu iestādēm.</w:t>
      </w:r>
    </w:p>
    <w:p w14:paraId="1F654658" w14:textId="77777777" w:rsidR="007A1D27" w:rsidRPr="00EA65EA" w:rsidRDefault="007A1D27" w:rsidP="008D09C1">
      <w:pPr>
        <w:ind w:left="284"/>
        <w:jc w:val="both"/>
        <w:rPr>
          <w:rFonts w:ascii="Times New Roman" w:eastAsia="Arial" w:hAnsi="Times New Roman" w:cs="Arial"/>
          <w:noProof/>
          <w:sz w:val="24"/>
          <w:szCs w:val="25"/>
        </w:rPr>
      </w:pPr>
    </w:p>
    <w:p w14:paraId="0B486DC5"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b) Ja starptautiskā reģistrācija netiek atjaunota attiecībā uz kādu no norādītajām dalībpusēm, tad Starptautiskais birojs par to paziņo īpašniekam, viņa pārstāvim, ja tāds ir iecelts, un attiecīgās dalībpuses iestādei.</w:t>
      </w:r>
    </w:p>
    <w:p w14:paraId="74A7E333" w14:textId="77777777" w:rsidR="007A1D27" w:rsidRPr="00EA65EA" w:rsidRDefault="007A1D27" w:rsidP="00F3134C">
      <w:pPr>
        <w:jc w:val="both"/>
        <w:rPr>
          <w:rFonts w:ascii="Times New Roman" w:eastAsia="Arial" w:hAnsi="Times New Roman" w:cs="Arial"/>
          <w:noProof/>
          <w:sz w:val="24"/>
          <w:szCs w:val="20"/>
        </w:rPr>
      </w:pPr>
    </w:p>
    <w:p w14:paraId="67C4040D" w14:textId="77777777" w:rsidR="007A1D27" w:rsidRPr="00EA65EA" w:rsidRDefault="007A1D27" w:rsidP="00F3134C">
      <w:pPr>
        <w:jc w:val="both"/>
        <w:rPr>
          <w:rFonts w:ascii="Times New Roman" w:eastAsia="Arial" w:hAnsi="Times New Roman" w:cs="Arial"/>
          <w:noProof/>
          <w:sz w:val="24"/>
          <w:szCs w:val="21"/>
        </w:rPr>
      </w:pPr>
    </w:p>
    <w:p w14:paraId="65DC4F8C" w14:textId="77777777" w:rsidR="007A1D27" w:rsidRPr="00EA65EA" w:rsidRDefault="007A1D27" w:rsidP="00F3134C">
      <w:pPr>
        <w:jc w:val="both"/>
        <w:rPr>
          <w:rFonts w:ascii="Times New Roman" w:hAnsi="Times New Roman"/>
          <w:b/>
          <w:i/>
          <w:noProof/>
          <w:sz w:val="24"/>
        </w:rPr>
      </w:pPr>
      <w:bookmarkStart w:id="48" w:name="Chapter_7__Gazette_and_Data_Base"/>
      <w:bookmarkEnd w:id="48"/>
      <w:r>
        <w:rPr>
          <w:rFonts w:ascii="Times New Roman" w:hAnsi="Times New Roman"/>
          <w:b/>
          <w:i/>
          <w:sz w:val="24"/>
        </w:rPr>
        <w:t>7. nodaļa</w:t>
      </w:r>
    </w:p>
    <w:p w14:paraId="4FE48C1E"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Biļetens un datubāze</w:t>
      </w:r>
    </w:p>
    <w:p w14:paraId="0DE04813" w14:textId="77777777" w:rsidR="007A1D27" w:rsidRPr="00EA65EA" w:rsidRDefault="007A1D27" w:rsidP="00F3134C">
      <w:pPr>
        <w:jc w:val="both"/>
        <w:rPr>
          <w:rFonts w:ascii="Times New Roman" w:eastAsia="Arial" w:hAnsi="Times New Roman" w:cs="Arial"/>
          <w:b/>
          <w:bCs/>
          <w:i/>
          <w:noProof/>
          <w:sz w:val="24"/>
          <w:szCs w:val="20"/>
        </w:rPr>
      </w:pPr>
    </w:p>
    <w:p w14:paraId="7039A6F7" w14:textId="77777777" w:rsidR="007A1D27" w:rsidRPr="00EA65EA" w:rsidRDefault="007A1D27" w:rsidP="00F3134C">
      <w:pPr>
        <w:jc w:val="both"/>
        <w:rPr>
          <w:rFonts w:ascii="Times New Roman" w:eastAsia="Arial" w:hAnsi="Times New Roman" w:cs="Arial"/>
          <w:b/>
          <w:bCs/>
          <w:i/>
          <w:noProof/>
          <w:sz w:val="24"/>
        </w:rPr>
      </w:pPr>
    </w:p>
    <w:p w14:paraId="6EC7360F" w14:textId="77777777" w:rsidR="007A1D27" w:rsidRPr="00EA65EA" w:rsidRDefault="007A1D27" w:rsidP="00F3134C">
      <w:pPr>
        <w:jc w:val="both"/>
        <w:rPr>
          <w:rFonts w:ascii="Times New Roman" w:hAnsi="Times New Roman"/>
          <w:b/>
          <w:noProof/>
          <w:sz w:val="24"/>
        </w:rPr>
      </w:pPr>
      <w:bookmarkStart w:id="49" w:name="Rule_32__Gazette"/>
      <w:bookmarkEnd w:id="49"/>
      <w:r>
        <w:rPr>
          <w:rFonts w:ascii="Times New Roman" w:hAnsi="Times New Roman"/>
          <w:b/>
          <w:sz w:val="24"/>
        </w:rPr>
        <w:t>32. noteikums</w:t>
      </w:r>
      <w:r>
        <w:rPr>
          <w:rFonts w:ascii="Times New Roman" w:hAnsi="Times New Roman"/>
          <w:b/>
          <w:sz w:val="24"/>
        </w:rPr>
        <w:br/>
        <w:t>Biļetens</w:t>
      </w:r>
    </w:p>
    <w:p w14:paraId="6B71BFAE" w14:textId="77777777" w:rsidR="007A1D27" w:rsidRPr="00EA65EA" w:rsidRDefault="007A1D27" w:rsidP="00F3134C">
      <w:pPr>
        <w:jc w:val="both"/>
        <w:rPr>
          <w:rFonts w:ascii="Times New Roman" w:eastAsia="Arial" w:hAnsi="Times New Roman" w:cs="Arial"/>
          <w:b/>
          <w:bCs/>
          <w:noProof/>
          <w:sz w:val="24"/>
          <w:szCs w:val="20"/>
        </w:rPr>
      </w:pPr>
    </w:p>
    <w:p w14:paraId="05D35526"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[Informācija par starptautiskajām reģistrācijām]</w:t>
      </w:r>
    </w:p>
    <w:p w14:paraId="17764BAE" w14:textId="77777777" w:rsidR="007A1D27" w:rsidRPr="00EA65EA" w:rsidRDefault="007A1D27" w:rsidP="00F3134C">
      <w:pPr>
        <w:jc w:val="both"/>
        <w:rPr>
          <w:rFonts w:ascii="Times New Roman" w:eastAsia="Arial" w:hAnsi="Times New Roman" w:cs="Arial"/>
          <w:i/>
          <w:noProof/>
          <w:sz w:val="24"/>
          <w:szCs w:val="21"/>
        </w:rPr>
      </w:pPr>
    </w:p>
    <w:p w14:paraId="30420085" w14:textId="77777777" w:rsidR="007A1D27" w:rsidRPr="00EA65EA" w:rsidRDefault="008D09C1" w:rsidP="008D09C1">
      <w:pPr>
        <w:pStyle w:val="BodyText"/>
        <w:tabs>
          <w:tab w:val="left" w:pos="1245"/>
        </w:tabs>
        <w:ind w:left="284" w:firstLine="0"/>
        <w:jc w:val="both"/>
        <w:rPr>
          <w:rFonts w:ascii="Times New Roman" w:hAnsi="Times New Roman"/>
          <w:noProof/>
          <w:sz w:val="24"/>
        </w:rPr>
      </w:pPr>
      <w:r>
        <w:rPr>
          <w:rFonts w:ascii="Times New Roman" w:hAnsi="Times New Roman"/>
          <w:sz w:val="24"/>
        </w:rPr>
        <w:t>a) Starptautiskais birojs biļetenā publicē attiecīgos datus par:</w:t>
      </w:r>
    </w:p>
    <w:p w14:paraId="6F1AAB88" w14:textId="77777777" w:rsidR="007A1D27" w:rsidRPr="00EA65EA" w:rsidRDefault="007A1D27" w:rsidP="00F3134C">
      <w:pPr>
        <w:jc w:val="both"/>
        <w:rPr>
          <w:rFonts w:ascii="Times New Roman" w:eastAsia="Arial" w:hAnsi="Times New Roman" w:cs="Arial"/>
          <w:noProof/>
          <w:sz w:val="24"/>
          <w:szCs w:val="20"/>
        </w:rPr>
      </w:pPr>
    </w:p>
    <w:p w14:paraId="6D33699A"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starptautiskajām reģistrācijām, kas veiktas saskaņā ar 14. noteikumu;</w:t>
      </w:r>
    </w:p>
    <w:p w14:paraId="68673A0B" w14:textId="77777777" w:rsidR="007A1D27" w:rsidRPr="00EA65EA" w:rsidRDefault="007A1D27" w:rsidP="008D09C1">
      <w:pPr>
        <w:ind w:left="709"/>
        <w:jc w:val="both"/>
        <w:rPr>
          <w:rFonts w:ascii="Times New Roman" w:eastAsia="Arial" w:hAnsi="Times New Roman" w:cs="Arial"/>
          <w:noProof/>
          <w:sz w:val="24"/>
          <w:szCs w:val="21"/>
        </w:rPr>
      </w:pPr>
    </w:p>
    <w:p w14:paraId="5B2AB700"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 informāciju, kas paziņota saskaņā ar 16. noteikuma 1. punktu;</w:t>
      </w:r>
    </w:p>
    <w:p w14:paraId="10BB5046" w14:textId="77777777" w:rsidR="007A1D27" w:rsidRPr="00EA65EA" w:rsidRDefault="007A1D27" w:rsidP="008D09C1">
      <w:pPr>
        <w:ind w:left="709"/>
        <w:jc w:val="both"/>
        <w:rPr>
          <w:rFonts w:ascii="Times New Roman" w:eastAsia="Arial" w:hAnsi="Times New Roman" w:cs="Arial"/>
          <w:noProof/>
          <w:sz w:val="24"/>
          <w:szCs w:val="21"/>
        </w:rPr>
      </w:pPr>
    </w:p>
    <w:p w14:paraId="7D0335AA"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iii) provizoriskajiem atteikumiem, kuri ierakstīti reģistrā saskaņā ar 17. noteikuma 4. punktu, norādot, vai atteikums attiecas uz visām precēm un pakalpojumiem vai tikai uz to daļu, bet neuzskaitot preces un pakalpojumus, kā arī neuzrādot atteikuma iemeslus, paziņojumus un informāciju, kas ierakstīta reģistrā saskaņā ar 18.</w:t>
      </w:r>
      <w:r>
        <w:rPr>
          <w:rFonts w:ascii="Times New Roman" w:hAnsi="Times New Roman"/>
          <w:i/>
          <w:sz w:val="24"/>
        </w:rPr>
        <w:t>bis</w:t>
      </w:r>
      <w:r>
        <w:rPr>
          <w:rFonts w:ascii="Times New Roman" w:hAnsi="Times New Roman"/>
          <w:sz w:val="24"/>
        </w:rPr>
        <w:t> noteikuma 2. punktu un 18.</w:t>
      </w:r>
      <w:r>
        <w:rPr>
          <w:rFonts w:ascii="Times New Roman" w:hAnsi="Times New Roman"/>
          <w:i/>
          <w:sz w:val="24"/>
        </w:rPr>
        <w:t>ter</w:t>
      </w:r>
      <w:r>
        <w:rPr>
          <w:rFonts w:ascii="Times New Roman" w:hAnsi="Times New Roman"/>
          <w:sz w:val="24"/>
        </w:rPr>
        <w:t> noteikuma 5. punktu;</w:t>
      </w:r>
    </w:p>
    <w:p w14:paraId="7F2EA959" w14:textId="77777777" w:rsidR="007A1D27" w:rsidRPr="00EA65EA" w:rsidRDefault="007A1D27" w:rsidP="008D09C1">
      <w:pPr>
        <w:ind w:left="709"/>
        <w:jc w:val="both"/>
        <w:rPr>
          <w:rFonts w:ascii="Times New Roman" w:eastAsia="Arial" w:hAnsi="Times New Roman" w:cs="Arial"/>
          <w:noProof/>
          <w:sz w:val="24"/>
          <w:szCs w:val="20"/>
        </w:rPr>
      </w:pPr>
    </w:p>
    <w:p w14:paraId="3C23BF6E"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vi) atjaunojumiem, kas ierakstīti reģistrā saskaņā ar 31. noteikuma 1. punktu;</w:t>
      </w:r>
    </w:p>
    <w:p w14:paraId="4273C1CB" w14:textId="77777777" w:rsidR="007A1D27" w:rsidRPr="00EA65EA" w:rsidRDefault="007A1D27" w:rsidP="008D09C1">
      <w:pPr>
        <w:ind w:left="709"/>
        <w:jc w:val="both"/>
        <w:rPr>
          <w:rFonts w:ascii="Times New Roman" w:eastAsia="Arial" w:hAnsi="Times New Roman" w:cs="Arial"/>
          <w:noProof/>
          <w:sz w:val="24"/>
          <w:szCs w:val="21"/>
        </w:rPr>
      </w:pPr>
    </w:p>
    <w:p w14:paraId="6DDE529F"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v) vēlākajiem teritoriālajiem attiecinājumiem, kas ierakstīti reģistrā saskaņā ar 24. noteikuma 8. punktu;</w:t>
      </w:r>
    </w:p>
    <w:p w14:paraId="0514A1B7" w14:textId="77777777" w:rsidR="007A1D27" w:rsidRPr="00EA65EA" w:rsidRDefault="007A1D27" w:rsidP="008D09C1">
      <w:pPr>
        <w:ind w:left="709"/>
        <w:jc w:val="both"/>
        <w:rPr>
          <w:rFonts w:ascii="Times New Roman" w:eastAsia="Arial" w:hAnsi="Times New Roman" w:cs="Arial"/>
          <w:noProof/>
          <w:sz w:val="24"/>
          <w:szCs w:val="21"/>
        </w:rPr>
      </w:pPr>
    </w:p>
    <w:p w14:paraId="038C9804"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vi) starptautisko reģistrāciju darbības turpinājumu saskaņā ar 39. noteikumu;</w:t>
      </w:r>
    </w:p>
    <w:p w14:paraId="43B07D36" w14:textId="77777777" w:rsidR="007A1D27" w:rsidRPr="00EA65EA" w:rsidRDefault="007A1D27" w:rsidP="008D09C1">
      <w:pPr>
        <w:ind w:left="709"/>
        <w:jc w:val="both"/>
        <w:rPr>
          <w:rFonts w:ascii="Times New Roman" w:eastAsia="Arial" w:hAnsi="Times New Roman" w:cs="Arial"/>
          <w:noProof/>
          <w:sz w:val="24"/>
          <w:szCs w:val="20"/>
        </w:rPr>
      </w:pPr>
    </w:p>
    <w:p w14:paraId="64C05D74"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vii) ierakstiem reģistrā saskaņā ar 27. noteikumu;</w:t>
      </w:r>
    </w:p>
    <w:p w14:paraId="42CE0701" w14:textId="77777777" w:rsidR="007A1D27" w:rsidRPr="00EA65EA" w:rsidRDefault="007A1D27" w:rsidP="008D09C1">
      <w:pPr>
        <w:ind w:left="709"/>
        <w:jc w:val="both"/>
        <w:rPr>
          <w:rFonts w:ascii="Times New Roman" w:eastAsia="Arial" w:hAnsi="Times New Roman" w:cs="Arial"/>
          <w:noProof/>
          <w:sz w:val="24"/>
          <w:szCs w:val="25"/>
        </w:rPr>
      </w:pPr>
    </w:p>
    <w:p w14:paraId="74EF7F5C" w14:textId="77777777" w:rsidR="007A1D27" w:rsidRPr="00EA65EA" w:rsidRDefault="008D09C1" w:rsidP="008D09C1">
      <w:pPr>
        <w:pStyle w:val="BodyText"/>
        <w:tabs>
          <w:tab w:val="left" w:pos="2097"/>
        </w:tabs>
        <w:ind w:left="709" w:firstLine="0"/>
        <w:jc w:val="both"/>
        <w:rPr>
          <w:rFonts w:ascii="Times New Roman" w:hAnsi="Times New Roman"/>
          <w:noProof/>
          <w:sz w:val="24"/>
        </w:rPr>
      </w:pPr>
      <w:r>
        <w:rPr>
          <w:rFonts w:ascii="Times New Roman" w:hAnsi="Times New Roman"/>
          <w:sz w:val="24"/>
        </w:rPr>
        <w:t>viii) reģistrācijas dzēšanu, kas stājusies spēkā saskaņā ar 22. noteikuma 2. punktu vai ierakstīta reģistrā saskaņā ar 27. noteikuma 1. punktu vai 34. noteikuma 3. punkta d) apakšpunktu;</w:t>
      </w:r>
    </w:p>
    <w:p w14:paraId="22F5F000" w14:textId="77777777" w:rsidR="007A1D27" w:rsidRPr="00EA65EA" w:rsidRDefault="007A1D27" w:rsidP="008D09C1">
      <w:pPr>
        <w:ind w:left="709"/>
        <w:jc w:val="both"/>
        <w:rPr>
          <w:rFonts w:ascii="Times New Roman" w:eastAsia="Arial" w:hAnsi="Times New Roman" w:cs="Arial"/>
          <w:noProof/>
          <w:sz w:val="24"/>
          <w:szCs w:val="20"/>
        </w:rPr>
      </w:pPr>
    </w:p>
    <w:p w14:paraId="5004E1FA" w14:textId="77777777" w:rsidR="007A1D27" w:rsidRPr="00EA65EA" w:rsidRDefault="007A1D27" w:rsidP="008D09C1">
      <w:pPr>
        <w:pStyle w:val="BodyText"/>
        <w:ind w:left="709" w:firstLine="0"/>
        <w:jc w:val="both"/>
        <w:rPr>
          <w:rFonts w:ascii="Times New Roman" w:hAnsi="Times New Roman"/>
          <w:noProof/>
          <w:sz w:val="24"/>
        </w:rPr>
      </w:pPr>
      <w:r>
        <w:rPr>
          <w:rFonts w:ascii="Times New Roman" w:hAnsi="Times New Roman"/>
          <w:sz w:val="24"/>
        </w:rPr>
        <w:t>viii</w:t>
      </w:r>
      <w:r>
        <w:rPr>
          <w:rFonts w:ascii="Times New Roman" w:hAnsi="Times New Roman"/>
          <w:i/>
          <w:sz w:val="24"/>
          <w:vertAlign w:val="superscript"/>
        </w:rPr>
        <w:t>bis</w:t>
      </w:r>
      <w:r>
        <w:rPr>
          <w:rFonts w:ascii="Times New Roman" w:hAnsi="Times New Roman"/>
          <w:sz w:val="24"/>
        </w:rPr>
        <w:t>) sadalīšanu, kas ierakstīta reģistrā saskaņā ar 27.</w:t>
      </w:r>
      <w:r>
        <w:rPr>
          <w:rFonts w:ascii="Times New Roman" w:hAnsi="Times New Roman"/>
          <w:i/>
          <w:sz w:val="24"/>
        </w:rPr>
        <w:t>bis</w:t>
      </w:r>
      <w:r>
        <w:rPr>
          <w:rFonts w:ascii="Times New Roman" w:hAnsi="Times New Roman"/>
          <w:sz w:val="24"/>
        </w:rPr>
        <w:t> noteikuma 4. punktu, un apvienošanu, kas ierakstīta reģistrā saskaņā ar 27.</w:t>
      </w:r>
      <w:r>
        <w:rPr>
          <w:rFonts w:ascii="Times New Roman" w:hAnsi="Times New Roman"/>
          <w:i/>
          <w:sz w:val="24"/>
        </w:rPr>
        <w:t>ter</w:t>
      </w:r>
      <w:r>
        <w:rPr>
          <w:rFonts w:ascii="Times New Roman" w:hAnsi="Times New Roman"/>
          <w:sz w:val="24"/>
        </w:rPr>
        <w:t> noteikumu;</w:t>
      </w:r>
    </w:p>
    <w:p w14:paraId="665E1394" w14:textId="77777777" w:rsidR="007A1D27" w:rsidRPr="00EA65EA" w:rsidRDefault="007A1D27" w:rsidP="008D09C1">
      <w:pPr>
        <w:ind w:left="709"/>
        <w:jc w:val="both"/>
        <w:rPr>
          <w:rFonts w:ascii="Times New Roman" w:eastAsia="Arial" w:hAnsi="Times New Roman" w:cs="Arial"/>
          <w:noProof/>
          <w:sz w:val="24"/>
          <w:szCs w:val="20"/>
        </w:rPr>
      </w:pPr>
    </w:p>
    <w:p w14:paraId="4221F3DA"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ix) labojumiem, kas stājušies spēkā saskaņā ar 28. noteikumu;</w:t>
      </w:r>
    </w:p>
    <w:p w14:paraId="2B94B8EE" w14:textId="77777777" w:rsidR="007A1D27" w:rsidRPr="00EA65EA" w:rsidRDefault="007A1D27" w:rsidP="008D09C1">
      <w:pPr>
        <w:ind w:left="709"/>
        <w:jc w:val="both"/>
        <w:rPr>
          <w:rFonts w:ascii="Times New Roman" w:eastAsia="Arial" w:hAnsi="Times New Roman" w:cs="Arial"/>
          <w:noProof/>
          <w:sz w:val="24"/>
          <w:szCs w:val="21"/>
        </w:rPr>
      </w:pPr>
    </w:p>
    <w:p w14:paraId="038747EC"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x) reģistrācijas atzīšanu par spēkā neesošu, kas ierakstīta reģistrā saskaņā ar 19. noteikuma 2. punktu;</w:t>
      </w:r>
    </w:p>
    <w:p w14:paraId="77DEEAD1" w14:textId="77777777" w:rsidR="007A1D27" w:rsidRPr="00EA65EA" w:rsidRDefault="007A1D27" w:rsidP="008D09C1">
      <w:pPr>
        <w:ind w:left="709"/>
        <w:jc w:val="both"/>
        <w:rPr>
          <w:rFonts w:ascii="Times New Roman" w:eastAsia="Arial" w:hAnsi="Times New Roman" w:cs="Arial"/>
          <w:noProof/>
          <w:sz w:val="24"/>
          <w:szCs w:val="21"/>
        </w:rPr>
      </w:pPr>
    </w:p>
    <w:p w14:paraId="3DE35C12"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xi) informāciju, kas ierakstīta reģistrā saskaņā ar 20., 20.</w:t>
      </w:r>
      <w:r>
        <w:rPr>
          <w:rFonts w:ascii="Times New Roman" w:hAnsi="Times New Roman"/>
          <w:i/>
          <w:sz w:val="24"/>
        </w:rPr>
        <w:t>bis</w:t>
      </w:r>
      <w:r>
        <w:rPr>
          <w:rFonts w:ascii="Times New Roman" w:hAnsi="Times New Roman"/>
          <w:sz w:val="24"/>
        </w:rPr>
        <w:t>, 21. un 21.</w:t>
      </w:r>
      <w:r>
        <w:rPr>
          <w:rFonts w:ascii="Times New Roman" w:hAnsi="Times New Roman"/>
          <w:i/>
          <w:sz w:val="24"/>
        </w:rPr>
        <w:t>bis</w:t>
      </w:r>
      <w:r>
        <w:rPr>
          <w:rFonts w:ascii="Times New Roman" w:hAnsi="Times New Roman"/>
          <w:sz w:val="24"/>
        </w:rPr>
        <w:t xml:space="preserve"> noteikumu, 22. noteikuma 2. punkta a) apakšpunktu, 23. noteikumu un 27. noteikuma 4. punktu;</w:t>
      </w:r>
    </w:p>
    <w:p w14:paraId="564FFA07" w14:textId="77777777" w:rsidR="007A1D27" w:rsidRPr="00EA65EA" w:rsidRDefault="007A1D27" w:rsidP="008D09C1">
      <w:pPr>
        <w:ind w:left="709"/>
        <w:jc w:val="both"/>
        <w:rPr>
          <w:rFonts w:ascii="Times New Roman" w:eastAsia="Arial" w:hAnsi="Times New Roman" w:cs="Arial"/>
          <w:noProof/>
          <w:sz w:val="24"/>
          <w:szCs w:val="20"/>
        </w:rPr>
      </w:pPr>
    </w:p>
    <w:p w14:paraId="5537B010"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xii) starptautiskajām reģistrācijām, kas nav atjaunotas;</w:t>
      </w:r>
    </w:p>
    <w:p w14:paraId="546A47A1" w14:textId="77777777" w:rsidR="007A1D27" w:rsidRPr="00EA65EA" w:rsidRDefault="007A1D27" w:rsidP="008D09C1">
      <w:pPr>
        <w:ind w:left="709"/>
        <w:jc w:val="both"/>
        <w:rPr>
          <w:rFonts w:ascii="Times New Roman" w:eastAsia="Arial" w:hAnsi="Times New Roman" w:cs="Arial"/>
          <w:noProof/>
          <w:sz w:val="24"/>
          <w:szCs w:val="20"/>
        </w:rPr>
      </w:pPr>
    </w:p>
    <w:p w14:paraId="0C4AC1F6" w14:textId="77777777" w:rsidR="007A1D27" w:rsidRPr="00EA65EA" w:rsidRDefault="008D09C1" w:rsidP="008D09C1">
      <w:pPr>
        <w:pStyle w:val="BodyText"/>
        <w:tabs>
          <w:tab w:val="left" w:pos="2098"/>
        </w:tabs>
        <w:ind w:left="709" w:firstLine="0"/>
        <w:jc w:val="both"/>
        <w:rPr>
          <w:rFonts w:ascii="Times New Roman" w:hAnsi="Times New Roman"/>
          <w:noProof/>
          <w:sz w:val="24"/>
        </w:rPr>
      </w:pPr>
      <w:r>
        <w:rPr>
          <w:rFonts w:ascii="Times New Roman" w:hAnsi="Times New Roman"/>
          <w:sz w:val="24"/>
        </w:rPr>
        <w:t>xiii) ierakstiem par īpašnieka pārstāvja iecelšanu, par ko paziņots saskaņā ar 3. noteikuma 2. punkta b) apakšpunktu, un ierakstu dzēšanu pēc īpašnieka vai īpašnieka pārstāvja pieprasījuma saskaņā ar 3. noteikuma 6. punkta a) apakšpunktu.</w:t>
      </w:r>
    </w:p>
    <w:p w14:paraId="2AFF9F02" w14:textId="77777777" w:rsidR="007A1D27" w:rsidRPr="00EA65EA" w:rsidRDefault="007A1D27" w:rsidP="00F3134C">
      <w:pPr>
        <w:jc w:val="both"/>
        <w:rPr>
          <w:rFonts w:ascii="Times New Roman" w:eastAsia="Arial" w:hAnsi="Times New Roman" w:cs="Arial"/>
          <w:noProof/>
          <w:sz w:val="24"/>
          <w:szCs w:val="20"/>
        </w:rPr>
      </w:pPr>
    </w:p>
    <w:p w14:paraId="2B83E2C0" w14:textId="77777777" w:rsidR="007A1D27" w:rsidRPr="00EA65EA" w:rsidRDefault="008D09C1" w:rsidP="008D09C1">
      <w:pPr>
        <w:pStyle w:val="BodyText"/>
        <w:tabs>
          <w:tab w:val="left" w:pos="1246"/>
        </w:tabs>
        <w:ind w:left="284" w:firstLine="0"/>
        <w:jc w:val="both"/>
        <w:rPr>
          <w:rFonts w:ascii="Times New Roman" w:hAnsi="Times New Roman"/>
          <w:noProof/>
          <w:sz w:val="24"/>
        </w:rPr>
      </w:pPr>
      <w:r>
        <w:rPr>
          <w:rFonts w:ascii="Times New Roman" w:hAnsi="Times New Roman"/>
          <w:sz w:val="24"/>
        </w:rPr>
        <w:t>b) Zīmju attēlus publicē tādus, kādi tie ir ietverti starptautiskajā pieteikumā. Ja pieteicējs ir iesniedzis 9. noteikuma 4. punkta a) apakšpunkta vi) daļā minēto deklarāciju, tad tas tiek norādīts publikācijā.</w:t>
      </w:r>
    </w:p>
    <w:p w14:paraId="7D9E9D1D" w14:textId="77777777" w:rsidR="007A1D27" w:rsidRPr="00EA65EA" w:rsidRDefault="007A1D27" w:rsidP="008D09C1">
      <w:pPr>
        <w:ind w:left="284"/>
        <w:jc w:val="both"/>
        <w:rPr>
          <w:rFonts w:ascii="Times New Roman" w:eastAsia="Arial" w:hAnsi="Times New Roman" w:cs="Arial"/>
          <w:noProof/>
          <w:sz w:val="24"/>
          <w:szCs w:val="20"/>
        </w:rPr>
      </w:pPr>
    </w:p>
    <w:p w14:paraId="48FE58AC" w14:textId="77777777" w:rsidR="007A1D27" w:rsidRPr="00EA65EA" w:rsidRDefault="008D09C1" w:rsidP="008D09C1">
      <w:pPr>
        <w:pStyle w:val="BodyText"/>
        <w:tabs>
          <w:tab w:val="left" w:pos="1246"/>
        </w:tabs>
        <w:ind w:left="284" w:firstLine="0"/>
        <w:jc w:val="both"/>
        <w:rPr>
          <w:rFonts w:ascii="Times New Roman" w:hAnsi="Times New Roman"/>
          <w:noProof/>
          <w:sz w:val="24"/>
        </w:rPr>
      </w:pPr>
      <w:r>
        <w:rPr>
          <w:rFonts w:ascii="Times New Roman" w:hAnsi="Times New Roman"/>
          <w:sz w:val="24"/>
        </w:rPr>
        <w:t>c) Ja saskaņā ar 9. noteikuma 4. punkta a) apakšpunkta v) vai vii) daļu pievienots krāsains zīmes attēls, tad biļetenā publicē gan šīs zīmes krāsaino, gan melnbalto attēlu.</w:t>
      </w:r>
    </w:p>
    <w:p w14:paraId="609C9121" w14:textId="77777777" w:rsidR="007A1D27" w:rsidRPr="00EA65EA" w:rsidRDefault="007A1D27" w:rsidP="00F3134C">
      <w:pPr>
        <w:jc w:val="both"/>
        <w:rPr>
          <w:rFonts w:ascii="Times New Roman" w:eastAsia="Arial" w:hAnsi="Times New Roman" w:cs="Arial"/>
          <w:noProof/>
          <w:sz w:val="24"/>
          <w:szCs w:val="20"/>
        </w:rPr>
      </w:pPr>
    </w:p>
    <w:p w14:paraId="7178863D"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[Informācija, kas saistīta ar īpašām dalībpušu prasībām un noteiktām dalībpušu deklarācijām]</w:t>
      </w:r>
      <w:r>
        <w:rPr>
          <w:rFonts w:ascii="Times New Roman" w:hAnsi="Times New Roman"/>
          <w:sz w:val="24"/>
        </w:rPr>
        <w:t xml:space="preserve"> Starptautiskais birojs biļetenā publicē:</w:t>
      </w:r>
    </w:p>
    <w:p w14:paraId="37C2B78A" w14:textId="77777777" w:rsidR="007A1D27" w:rsidRPr="00EA65EA" w:rsidRDefault="007A1D27" w:rsidP="00F3134C">
      <w:pPr>
        <w:jc w:val="both"/>
        <w:rPr>
          <w:rFonts w:ascii="Times New Roman" w:eastAsia="Arial" w:hAnsi="Times New Roman" w:cs="Arial"/>
          <w:noProof/>
          <w:sz w:val="24"/>
          <w:szCs w:val="20"/>
        </w:rPr>
      </w:pPr>
    </w:p>
    <w:p w14:paraId="4407F9D5" w14:textId="77777777" w:rsidR="007A1D27" w:rsidRPr="00EA65EA" w:rsidRDefault="004D614A" w:rsidP="004D614A">
      <w:pPr>
        <w:pStyle w:val="BodyText"/>
        <w:tabs>
          <w:tab w:val="left" w:pos="2098"/>
        </w:tabs>
        <w:ind w:left="284" w:firstLine="0"/>
        <w:jc w:val="both"/>
        <w:rPr>
          <w:rFonts w:ascii="Times New Roman" w:hAnsi="Times New Roman"/>
          <w:noProof/>
          <w:sz w:val="24"/>
        </w:rPr>
      </w:pPr>
      <w:r>
        <w:rPr>
          <w:rFonts w:ascii="Times New Roman" w:hAnsi="Times New Roman"/>
          <w:sz w:val="24"/>
        </w:rPr>
        <w:t>i) jebkuru oficiālo paziņojumu, kas sniegts saskaņā ar 7. noteikumu,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vai 40. noteikuma 6. punktu, un jebkuru deklarāciju, kas sniegta saskaņā ar 17. noteikuma 5. punkta d) vai e) apakšpunktu;</w:t>
      </w:r>
    </w:p>
    <w:p w14:paraId="01082BE9" w14:textId="77777777" w:rsidR="007A1D27" w:rsidRPr="00EA65EA" w:rsidRDefault="007A1D27" w:rsidP="004D614A">
      <w:pPr>
        <w:ind w:left="284"/>
        <w:jc w:val="both"/>
        <w:rPr>
          <w:rFonts w:ascii="Times New Roman" w:eastAsia="Arial" w:hAnsi="Times New Roman" w:cs="Arial"/>
          <w:noProof/>
          <w:sz w:val="24"/>
          <w:szCs w:val="25"/>
        </w:rPr>
      </w:pPr>
    </w:p>
    <w:p w14:paraId="318940B8" w14:textId="77777777" w:rsidR="007A1D27" w:rsidRPr="00EA65EA" w:rsidRDefault="004D614A" w:rsidP="004D614A">
      <w:pPr>
        <w:pStyle w:val="BodyText"/>
        <w:tabs>
          <w:tab w:val="left" w:pos="2097"/>
        </w:tabs>
        <w:ind w:left="284" w:firstLine="0"/>
        <w:jc w:val="both"/>
        <w:rPr>
          <w:rFonts w:ascii="Times New Roman" w:hAnsi="Times New Roman"/>
          <w:noProof/>
          <w:sz w:val="24"/>
        </w:rPr>
      </w:pPr>
      <w:r>
        <w:rPr>
          <w:rFonts w:ascii="Times New Roman" w:hAnsi="Times New Roman"/>
          <w:sz w:val="24"/>
        </w:rPr>
        <w:t>ii) jebkuru deklarāciju, kas sniegta saskaņā ar Protokola 5. panta 2. punkta b) apakšpunktu vai c) apakšpunkta pirmo teikumu;</w:t>
      </w:r>
    </w:p>
    <w:p w14:paraId="798499B9" w14:textId="77777777" w:rsidR="007A1D27" w:rsidRPr="00EA65EA" w:rsidRDefault="007A1D27" w:rsidP="004D614A">
      <w:pPr>
        <w:ind w:left="284"/>
        <w:jc w:val="both"/>
        <w:rPr>
          <w:rFonts w:ascii="Times New Roman" w:eastAsia="Arial" w:hAnsi="Times New Roman" w:cs="Arial"/>
          <w:noProof/>
          <w:sz w:val="24"/>
          <w:szCs w:val="20"/>
        </w:rPr>
      </w:pPr>
    </w:p>
    <w:p w14:paraId="6F0A5377" w14:textId="77777777" w:rsidR="007A1D27" w:rsidRPr="00EA65EA" w:rsidRDefault="004D614A" w:rsidP="004D614A">
      <w:pPr>
        <w:pStyle w:val="BodyText"/>
        <w:tabs>
          <w:tab w:val="left" w:pos="2097"/>
        </w:tabs>
        <w:ind w:left="284" w:firstLine="0"/>
        <w:jc w:val="both"/>
        <w:rPr>
          <w:rFonts w:ascii="Times New Roman" w:hAnsi="Times New Roman"/>
          <w:noProof/>
          <w:sz w:val="24"/>
        </w:rPr>
      </w:pPr>
      <w:r>
        <w:rPr>
          <w:rFonts w:ascii="Times New Roman" w:hAnsi="Times New Roman"/>
          <w:sz w:val="24"/>
        </w:rPr>
        <w:t>iii) jebkuru deklarāciju, kas sniegta saskaņā ar Protokola 8. panta 7. punktu;</w:t>
      </w:r>
    </w:p>
    <w:p w14:paraId="7A30EB32" w14:textId="77777777" w:rsidR="007A1D27" w:rsidRPr="00EA65EA" w:rsidRDefault="007A1D27" w:rsidP="004D614A">
      <w:pPr>
        <w:ind w:left="284"/>
        <w:jc w:val="both"/>
        <w:rPr>
          <w:rFonts w:ascii="Times New Roman" w:eastAsia="Arial" w:hAnsi="Times New Roman" w:cs="Arial"/>
          <w:noProof/>
          <w:sz w:val="24"/>
          <w:szCs w:val="20"/>
        </w:rPr>
      </w:pPr>
    </w:p>
    <w:p w14:paraId="41BBDDD1" w14:textId="77777777" w:rsidR="007A1D27" w:rsidRPr="00EA65EA" w:rsidRDefault="004D614A" w:rsidP="004D614A">
      <w:pPr>
        <w:pStyle w:val="BodyText"/>
        <w:tabs>
          <w:tab w:val="left" w:pos="2097"/>
        </w:tabs>
        <w:ind w:left="284" w:firstLine="0"/>
        <w:jc w:val="both"/>
        <w:rPr>
          <w:rFonts w:ascii="Times New Roman" w:hAnsi="Times New Roman"/>
          <w:noProof/>
          <w:sz w:val="24"/>
        </w:rPr>
      </w:pPr>
      <w:r>
        <w:rPr>
          <w:rFonts w:ascii="Times New Roman" w:hAnsi="Times New Roman"/>
          <w:sz w:val="24"/>
        </w:rPr>
        <w:t xml:space="preserve">iv) jebkuru oficiālo paziņojumu, kas sniegts saskaņā ar 34. noteikuma 2. punkta </w:t>
      </w:r>
      <w:r>
        <w:rPr>
          <w:rFonts w:ascii="Times New Roman" w:hAnsi="Times New Roman"/>
          <w:sz w:val="24"/>
        </w:rPr>
        <w:lastRenderedPageBreak/>
        <w:t>b) apakšpunktu vai 3. punkta a) apakšpunktu;</w:t>
      </w:r>
    </w:p>
    <w:p w14:paraId="5F39701E" w14:textId="77777777" w:rsidR="007A1D27" w:rsidRPr="00EA65EA" w:rsidRDefault="007A1D27" w:rsidP="004D614A">
      <w:pPr>
        <w:ind w:left="284"/>
        <w:jc w:val="both"/>
        <w:rPr>
          <w:rFonts w:ascii="Times New Roman" w:eastAsia="Arial" w:hAnsi="Times New Roman" w:cs="Arial"/>
          <w:noProof/>
          <w:sz w:val="24"/>
          <w:szCs w:val="21"/>
        </w:rPr>
      </w:pPr>
    </w:p>
    <w:p w14:paraId="398F1CE5" w14:textId="77777777" w:rsidR="007A1D27" w:rsidRPr="00EA65EA" w:rsidRDefault="004D614A" w:rsidP="004D614A">
      <w:pPr>
        <w:pStyle w:val="BodyText"/>
        <w:tabs>
          <w:tab w:val="left" w:pos="2097"/>
        </w:tabs>
        <w:ind w:left="284" w:firstLine="0"/>
        <w:jc w:val="both"/>
        <w:rPr>
          <w:rFonts w:ascii="Times New Roman" w:hAnsi="Times New Roman"/>
          <w:noProof/>
          <w:sz w:val="24"/>
        </w:rPr>
      </w:pPr>
      <w:r>
        <w:rPr>
          <w:rFonts w:ascii="Times New Roman" w:hAnsi="Times New Roman"/>
          <w:sz w:val="24"/>
        </w:rPr>
        <w:t>v) sarakstu ar dienām, kurās Starptautiskais birojs nav atvērts attiecīgajā un nākamajā kalendāra gadā.</w:t>
      </w:r>
    </w:p>
    <w:p w14:paraId="4254498B" w14:textId="77777777" w:rsidR="007A1D27" w:rsidRPr="00EA65EA" w:rsidRDefault="007A1D27" w:rsidP="00F3134C">
      <w:pPr>
        <w:jc w:val="both"/>
        <w:rPr>
          <w:rFonts w:ascii="Times New Roman" w:eastAsia="Arial" w:hAnsi="Times New Roman" w:cs="Arial"/>
          <w:noProof/>
          <w:sz w:val="24"/>
          <w:szCs w:val="20"/>
        </w:rPr>
      </w:pPr>
    </w:p>
    <w:p w14:paraId="369636DC" w14:textId="77777777" w:rsidR="007A1D27" w:rsidRPr="00EA65EA" w:rsidRDefault="004D614A" w:rsidP="004D614A">
      <w:pPr>
        <w:pStyle w:val="BodyText"/>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[Publikācijas tīmekļa vietnē]</w:t>
      </w:r>
      <w:r>
        <w:rPr>
          <w:rFonts w:ascii="Times New Roman" w:hAnsi="Times New Roman"/>
          <w:sz w:val="24"/>
        </w:rPr>
        <w:t xml:space="preserve"> Starptautiskais birojs Pasaules intelektuālā īpašuma organizācijas tīmekļa vietnē publicē informāciju saskaņā ar 1. un 2. punktu.</w:t>
      </w:r>
    </w:p>
    <w:p w14:paraId="3BC355D6" w14:textId="77777777" w:rsidR="007A1D27" w:rsidRPr="00EA65EA" w:rsidRDefault="007A1D27" w:rsidP="00F3134C">
      <w:pPr>
        <w:jc w:val="both"/>
        <w:rPr>
          <w:rFonts w:ascii="Times New Roman" w:eastAsia="Arial" w:hAnsi="Times New Roman" w:cs="Arial"/>
          <w:noProof/>
          <w:sz w:val="24"/>
          <w:szCs w:val="20"/>
        </w:rPr>
      </w:pPr>
    </w:p>
    <w:p w14:paraId="4FC0CA42" w14:textId="77777777" w:rsidR="007A1D27" w:rsidRPr="00EA65EA" w:rsidRDefault="007A1D27" w:rsidP="00F3134C">
      <w:pPr>
        <w:jc w:val="both"/>
        <w:rPr>
          <w:rFonts w:ascii="Times New Roman" w:eastAsia="Arial" w:hAnsi="Times New Roman" w:cs="Arial"/>
          <w:noProof/>
          <w:sz w:val="24"/>
          <w:szCs w:val="21"/>
        </w:rPr>
      </w:pPr>
    </w:p>
    <w:p w14:paraId="321C25D0" w14:textId="77777777" w:rsidR="007A1D27" w:rsidRPr="00EA65EA" w:rsidRDefault="007A1D27" w:rsidP="00F3134C">
      <w:pPr>
        <w:pStyle w:val="Heading1"/>
        <w:spacing w:before="0"/>
        <w:ind w:left="0"/>
        <w:jc w:val="both"/>
        <w:rPr>
          <w:rFonts w:ascii="Times New Roman" w:hAnsi="Times New Roman"/>
          <w:noProof/>
          <w:sz w:val="24"/>
        </w:rPr>
      </w:pPr>
      <w:bookmarkStart w:id="50" w:name="Rule_33__Electronic_Data_Base"/>
      <w:bookmarkEnd w:id="50"/>
      <w:r>
        <w:rPr>
          <w:rFonts w:ascii="Times New Roman" w:hAnsi="Times New Roman"/>
          <w:sz w:val="24"/>
        </w:rPr>
        <w:t>33. noteikums</w:t>
      </w:r>
    </w:p>
    <w:p w14:paraId="7CE35C40" w14:textId="77777777" w:rsidR="007A1D27" w:rsidRPr="00EA65EA" w:rsidRDefault="007A1D27" w:rsidP="00F3134C">
      <w:pPr>
        <w:jc w:val="both"/>
        <w:rPr>
          <w:rFonts w:ascii="Times New Roman" w:hAnsi="Times New Roman"/>
          <w:b/>
          <w:noProof/>
          <w:sz w:val="24"/>
        </w:rPr>
      </w:pPr>
      <w:r>
        <w:rPr>
          <w:rFonts w:ascii="Times New Roman" w:hAnsi="Times New Roman"/>
          <w:b/>
          <w:sz w:val="24"/>
        </w:rPr>
        <w:t>Elektroniskā datubāze</w:t>
      </w:r>
    </w:p>
    <w:p w14:paraId="3956EC3A" w14:textId="77777777" w:rsidR="007A1D27" w:rsidRPr="00EA65EA" w:rsidRDefault="007A1D27" w:rsidP="00F3134C">
      <w:pPr>
        <w:jc w:val="both"/>
        <w:rPr>
          <w:rFonts w:ascii="Times New Roman" w:eastAsia="Arial" w:hAnsi="Times New Roman" w:cs="Arial"/>
          <w:b/>
          <w:bCs/>
          <w:noProof/>
          <w:sz w:val="24"/>
          <w:szCs w:val="21"/>
        </w:rPr>
      </w:pPr>
    </w:p>
    <w:p w14:paraId="56B132FA" w14:textId="77777777" w:rsidR="007A1D27" w:rsidRPr="00EA65EA" w:rsidRDefault="004D614A" w:rsidP="004D614A">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[Datubāzes saturs]</w:t>
      </w:r>
      <w:r>
        <w:rPr>
          <w:rFonts w:ascii="Times New Roman" w:hAnsi="Times New Roman"/>
          <w:sz w:val="24"/>
        </w:rPr>
        <w:t xml:space="preserve"> Ziņas, kas ir ierakstītas starptautiskajā reģistrā un saskaņā ar 32. noteikumu publicētas biļetenā, ievada elektroniskajā datubāzē.</w:t>
      </w:r>
    </w:p>
    <w:p w14:paraId="66FD8CB7" w14:textId="77777777" w:rsidR="007A1D27" w:rsidRPr="00EA65EA" w:rsidRDefault="007A1D27" w:rsidP="00F3134C">
      <w:pPr>
        <w:jc w:val="both"/>
        <w:rPr>
          <w:rFonts w:ascii="Times New Roman" w:eastAsia="Arial" w:hAnsi="Times New Roman" w:cs="Arial"/>
          <w:noProof/>
          <w:sz w:val="24"/>
          <w:szCs w:val="20"/>
        </w:rPr>
      </w:pPr>
    </w:p>
    <w:p w14:paraId="280C37E7" w14:textId="77777777" w:rsidR="007A1D27" w:rsidRPr="00EA65EA" w:rsidRDefault="004D614A" w:rsidP="004D614A">
      <w:pPr>
        <w:pStyle w:val="BodyText"/>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[Ziņas par tiem starptautiskajiem pieteikumiem un teritoriālajiem attiecinājumiem, kas tiek izskatīti]</w:t>
      </w:r>
      <w:r>
        <w:rPr>
          <w:rFonts w:ascii="Times New Roman" w:hAnsi="Times New Roman"/>
          <w:sz w:val="24"/>
        </w:rPr>
        <w:t xml:space="preserve"> Ja starptautiskais pieteikums vai vēlāks teritoriālais attiecinājums saskaņā ar 24. noteikumu nav ierakstīts starptautiskajā reģistrā trīs darba dienu laikā no šo pieteikumu saņemšanas dienas Starptautiskajā birojā, tad Starptautiskais birojs ievada elektroniskajā datubāzē visas ziņas par šo starptautisko pieteikumu vai vēlāku teritoriālo attiecinājumu neatkarīgi no kļūdām, kas var būt šajā starptautiskajā pieteikumā vai teritoriālajā attiecinājumā.</w:t>
      </w:r>
    </w:p>
    <w:p w14:paraId="77C95036" w14:textId="77777777" w:rsidR="00EA65EA" w:rsidRPr="00EA65EA" w:rsidRDefault="00EA65EA" w:rsidP="00F3134C">
      <w:pPr>
        <w:jc w:val="both"/>
        <w:rPr>
          <w:rFonts w:ascii="Times New Roman" w:hAnsi="Times New Roman"/>
          <w:noProof/>
          <w:sz w:val="24"/>
        </w:rPr>
      </w:pPr>
    </w:p>
    <w:p w14:paraId="011729C6" w14:textId="77777777" w:rsidR="007A1D27" w:rsidRPr="00EA65EA" w:rsidRDefault="004D614A" w:rsidP="004D614A">
      <w:pPr>
        <w:pStyle w:val="BodyText"/>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[Pieeja elektroniskajai datubāzei]</w:t>
      </w:r>
      <w:r>
        <w:rPr>
          <w:rFonts w:ascii="Times New Roman" w:hAnsi="Times New Roman"/>
          <w:sz w:val="24"/>
        </w:rPr>
        <w:t xml:space="preserve"> Elektroniskā datubāze ir pieejama dalībpušu iestādēm un, veicot attiecīgo samaksu, ja tāda ir noteikta, arī jebkuram interesentam vai nu tiešsaistē, vai izmantojot citus Starptautiskā biroja noteiktus līdzekļus. Maksu par pieejamību sedz lietotājs. Datiem, kas ievadīti saskaņā ar 2. punktu, pievieno brīdinājumu par to, ka Starptautiskais birojs vēl nav pieņēmis lēmumu par attiecīgo starptautisko pieteikumu vai saskaņā ar 24. noteikumu pieprasīto vēlāku teritoriālo attiecinājumu.</w:t>
      </w:r>
    </w:p>
    <w:p w14:paraId="70AA31AC" w14:textId="77777777" w:rsidR="007A1D27" w:rsidRPr="00EA65EA" w:rsidRDefault="007A1D27" w:rsidP="00F3134C">
      <w:pPr>
        <w:jc w:val="both"/>
        <w:rPr>
          <w:rFonts w:ascii="Times New Roman" w:hAnsi="Times New Roman"/>
          <w:noProof/>
          <w:sz w:val="24"/>
        </w:rPr>
      </w:pPr>
    </w:p>
    <w:p w14:paraId="4C407BC9" w14:textId="77777777" w:rsidR="007A1D27" w:rsidRPr="00EA65EA" w:rsidRDefault="007A1D27" w:rsidP="00F3134C">
      <w:pPr>
        <w:jc w:val="both"/>
        <w:rPr>
          <w:rFonts w:ascii="Times New Roman" w:hAnsi="Times New Roman"/>
          <w:noProof/>
          <w:sz w:val="24"/>
        </w:rPr>
      </w:pPr>
    </w:p>
    <w:p w14:paraId="60D9AD67" w14:textId="77777777" w:rsidR="004D614A" w:rsidRDefault="007A1D27" w:rsidP="00F3134C">
      <w:pPr>
        <w:jc w:val="both"/>
        <w:rPr>
          <w:rFonts w:ascii="Times New Roman" w:hAnsi="Times New Roman"/>
          <w:b/>
          <w:i/>
          <w:noProof/>
          <w:sz w:val="24"/>
        </w:rPr>
      </w:pPr>
      <w:bookmarkStart w:id="51" w:name="Chapter_8__Fees"/>
      <w:bookmarkEnd w:id="51"/>
      <w:r>
        <w:rPr>
          <w:rFonts w:ascii="Times New Roman" w:hAnsi="Times New Roman"/>
          <w:b/>
          <w:i/>
          <w:sz w:val="24"/>
        </w:rPr>
        <w:t>8. nodaļa</w:t>
      </w:r>
    </w:p>
    <w:p w14:paraId="19DE2B07"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Maksa</w:t>
      </w:r>
    </w:p>
    <w:p w14:paraId="7B256084" w14:textId="77777777" w:rsidR="007A1D27" w:rsidRPr="00EA65EA" w:rsidRDefault="007A1D27" w:rsidP="00F3134C">
      <w:pPr>
        <w:jc w:val="both"/>
        <w:rPr>
          <w:rFonts w:ascii="Times New Roman" w:eastAsia="Arial" w:hAnsi="Times New Roman" w:cs="Arial"/>
          <w:b/>
          <w:bCs/>
          <w:i/>
          <w:noProof/>
          <w:sz w:val="24"/>
          <w:szCs w:val="20"/>
        </w:rPr>
      </w:pPr>
    </w:p>
    <w:p w14:paraId="63F491E6" w14:textId="77777777" w:rsidR="007A1D27" w:rsidRPr="00EA65EA" w:rsidRDefault="007A1D27" w:rsidP="00F3134C">
      <w:pPr>
        <w:jc w:val="both"/>
        <w:rPr>
          <w:rFonts w:ascii="Times New Roman" w:eastAsia="Arial" w:hAnsi="Times New Roman" w:cs="Arial"/>
          <w:b/>
          <w:bCs/>
          <w:i/>
          <w:noProof/>
          <w:sz w:val="24"/>
          <w:szCs w:val="21"/>
        </w:rPr>
      </w:pPr>
    </w:p>
    <w:p w14:paraId="388E1EC3" w14:textId="77777777" w:rsidR="007A1D27" w:rsidRPr="00EA65EA" w:rsidRDefault="007A1D27" w:rsidP="00F3134C">
      <w:pPr>
        <w:jc w:val="both"/>
        <w:rPr>
          <w:rFonts w:ascii="Times New Roman" w:hAnsi="Times New Roman"/>
          <w:b/>
          <w:noProof/>
          <w:sz w:val="24"/>
        </w:rPr>
      </w:pPr>
      <w:bookmarkStart w:id="52" w:name="Rule_34__Amounts_and_Payment_of_Fees"/>
      <w:bookmarkEnd w:id="52"/>
      <w:r>
        <w:rPr>
          <w:rFonts w:ascii="Times New Roman" w:hAnsi="Times New Roman"/>
          <w:b/>
          <w:sz w:val="24"/>
        </w:rPr>
        <w:t>34. noteikums</w:t>
      </w:r>
    </w:p>
    <w:p w14:paraId="3F3F027F"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Maksas apjoms un maksāšanas veids</w:t>
      </w:r>
    </w:p>
    <w:p w14:paraId="6F4F8BF0" w14:textId="77777777" w:rsidR="007A1D27" w:rsidRPr="00EA65EA" w:rsidRDefault="007A1D27" w:rsidP="00F3134C">
      <w:pPr>
        <w:jc w:val="both"/>
        <w:rPr>
          <w:rFonts w:ascii="Times New Roman" w:eastAsia="Arial" w:hAnsi="Times New Roman" w:cs="Arial"/>
          <w:b/>
          <w:bCs/>
          <w:noProof/>
          <w:sz w:val="24"/>
          <w:szCs w:val="21"/>
        </w:rPr>
      </w:pPr>
    </w:p>
    <w:p w14:paraId="59B8732B" w14:textId="77777777" w:rsidR="007A1D27" w:rsidRPr="00EA65EA" w:rsidRDefault="004D614A" w:rsidP="004D614A">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[Maksas apjoms]</w:t>
      </w:r>
      <w:r>
        <w:rPr>
          <w:rFonts w:ascii="Times New Roman" w:hAnsi="Times New Roman"/>
          <w:sz w:val="24"/>
        </w:rPr>
        <w:t xml:space="preserve"> Summas, kas maksājamas saskaņā ar Protokolu un šo reglamentu, izņemot individuālo maksu, ir norādītas maksājumu sarakstā, kas pievienots šim reglamentam un ir tā daļa.</w:t>
      </w:r>
    </w:p>
    <w:p w14:paraId="14271190" w14:textId="77777777" w:rsidR="007A1D27" w:rsidRPr="00EA65EA" w:rsidRDefault="007A1D27" w:rsidP="00F3134C">
      <w:pPr>
        <w:jc w:val="both"/>
        <w:rPr>
          <w:rFonts w:ascii="Times New Roman" w:eastAsia="Arial" w:hAnsi="Times New Roman" w:cs="Arial"/>
          <w:noProof/>
          <w:sz w:val="24"/>
          <w:szCs w:val="20"/>
        </w:rPr>
      </w:pPr>
    </w:p>
    <w:p w14:paraId="39D98C17"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[Maksājumi]</w:t>
      </w:r>
    </w:p>
    <w:p w14:paraId="69E032D5" w14:textId="77777777" w:rsidR="007A1D27" w:rsidRPr="00EA65EA" w:rsidRDefault="007A1D27" w:rsidP="00F3134C">
      <w:pPr>
        <w:jc w:val="both"/>
        <w:rPr>
          <w:rFonts w:ascii="Times New Roman" w:eastAsia="Arial" w:hAnsi="Times New Roman" w:cs="Arial"/>
          <w:i/>
          <w:noProof/>
          <w:sz w:val="24"/>
          <w:szCs w:val="21"/>
        </w:rPr>
      </w:pPr>
    </w:p>
    <w:p w14:paraId="590B0578"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a) Maksājumu sarakstā norādīto maksu Starptautiskajam birojam samaksā pieteicējs vai īpašnieks, vai, ja īpašnieka dalībpuses iestāde uzņemas iekasēt un nosūtīt šo maksu un ja pieteicējs vai īpašnieks tā vēlas, maksājumu veic iestāde.</w:t>
      </w:r>
    </w:p>
    <w:p w14:paraId="16DDC29C" w14:textId="77777777" w:rsidR="007A1D27" w:rsidRPr="00EA65EA" w:rsidRDefault="007A1D27" w:rsidP="004D614A">
      <w:pPr>
        <w:ind w:left="284"/>
        <w:jc w:val="both"/>
        <w:rPr>
          <w:rFonts w:ascii="Times New Roman" w:eastAsia="Arial" w:hAnsi="Times New Roman" w:cs="Arial"/>
          <w:noProof/>
          <w:sz w:val="24"/>
          <w:szCs w:val="20"/>
        </w:rPr>
      </w:pPr>
    </w:p>
    <w:p w14:paraId="547F915E" w14:textId="77777777" w:rsidR="00EA65EA"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b) Ikviena dalībpuse, kuras iestāde apņemas maksu iekasēt un nosūtīt, par šo faktu informē ģenerāldirektoru.</w:t>
      </w:r>
    </w:p>
    <w:p w14:paraId="3CF8B3EB" w14:textId="77777777" w:rsidR="007A1D27" w:rsidRPr="00EA65EA" w:rsidRDefault="007A1D27" w:rsidP="00F3134C">
      <w:pPr>
        <w:jc w:val="both"/>
        <w:rPr>
          <w:rFonts w:ascii="Times New Roman" w:eastAsia="Arial" w:hAnsi="Times New Roman" w:cs="Arial"/>
          <w:noProof/>
          <w:sz w:val="24"/>
          <w:szCs w:val="25"/>
        </w:rPr>
      </w:pPr>
    </w:p>
    <w:p w14:paraId="2C1B0003"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lastRenderedPageBreak/>
        <w:t>3.</w:t>
      </w:r>
      <w:r>
        <w:rPr>
          <w:rFonts w:ascii="Times New Roman" w:hAnsi="Times New Roman"/>
          <w:sz w:val="24"/>
        </w:rPr>
        <w:t xml:space="preserve"> </w:t>
      </w:r>
      <w:r>
        <w:rPr>
          <w:rFonts w:ascii="Times New Roman" w:hAnsi="Times New Roman"/>
          <w:i/>
          <w:sz w:val="24"/>
        </w:rPr>
        <w:t>[Individuālais maksājums divās daļās]</w:t>
      </w:r>
    </w:p>
    <w:p w14:paraId="22DC2B10" w14:textId="77777777" w:rsidR="007A1D27" w:rsidRPr="00EA65EA" w:rsidRDefault="007A1D27" w:rsidP="00F3134C">
      <w:pPr>
        <w:jc w:val="both"/>
        <w:rPr>
          <w:rFonts w:ascii="Times New Roman" w:eastAsia="Arial" w:hAnsi="Times New Roman" w:cs="Arial"/>
          <w:i/>
          <w:noProof/>
          <w:sz w:val="24"/>
          <w:szCs w:val="21"/>
        </w:rPr>
      </w:pPr>
    </w:p>
    <w:p w14:paraId="736CD296"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a) Dalībpuse, kas iesniegusi Protokola 8. panta 7. punktā minēto paziņojumu, var paziņot ģenerāldirektoram, ka individuālā maksa par šīs dalībpuses norādīšanu tiek sadalīta divās daļās, – pirmo daļu samaksā, iesniedzot starptautiskās reģistrācijas pieteikumu vai vēlāku teritoriālo attiecinājumu attiecībā uz šo dalībpusi, bet otru daļu samaksā vēlākā datumā, kuru nosaka saskaņā ar attiecīgās dalībpuses tiesību aktiem.</w:t>
      </w:r>
    </w:p>
    <w:p w14:paraId="30D7B32A" w14:textId="77777777" w:rsidR="007A1D27" w:rsidRPr="00EA65EA" w:rsidRDefault="007A1D27" w:rsidP="004D614A">
      <w:pPr>
        <w:ind w:left="284"/>
        <w:jc w:val="both"/>
        <w:rPr>
          <w:rFonts w:ascii="Times New Roman" w:eastAsia="Arial" w:hAnsi="Times New Roman" w:cs="Arial"/>
          <w:noProof/>
          <w:sz w:val="24"/>
          <w:szCs w:val="20"/>
        </w:rPr>
      </w:pPr>
    </w:p>
    <w:p w14:paraId="5E0110AC"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b) Ja tiek piemēroti a) apakšpunkta noteikumi, maksājumu saraksta 2. un 5. punktā minētās norādes par individuālo maksu jāsaprot kā norādes uz individuālās maksas pirmo daļu.</w:t>
      </w:r>
    </w:p>
    <w:p w14:paraId="69E97C16" w14:textId="77777777" w:rsidR="007A1D27" w:rsidRPr="00EA65EA" w:rsidRDefault="007A1D27" w:rsidP="004D614A">
      <w:pPr>
        <w:ind w:left="284"/>
        <w:jc w:val="both"/>
        <w:rPr>
          <w:rFonts w:ascii="Times New Roman" w:eastAsia="Arial" w:hAnsi="Times New Roman" w:cs="Arial"/>
          <w:noProof/>
          <w:sz w:val="24"/>
          <w:szCs w:val="20"/>
        </w:rPr>
      </w:pPr>
    </w:p>
    <w:p w14:paraId="3D4A3D85"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c) Ja tiek piemēroti a) apakšpunkta noteikumi, tad norādītās dalībpuses iestāde paziņo Starptautiskajam birojam individuālās maksas otrās daļas samaksas termiņu. Oficiālajā paziņojumā norāda:</w:t>
      </w:r>
    </w:p>
    <w:p w14:paraId="6426F5E0" w14:textId="77777777" w:rsidR="007A1D27" w:rsidRPr="00EA65EA" w:rsidRDefault="007A1D27" w:rsidP="00F3134C">
      <w:pPr>
        <w:jc w:val="both"/>
        <w:rPr>
          <w:rFonts w:ascii="Times New Roman" w:eastAsia="Arial" w:hAnsi="Times New Roman" w:cs="Arial"/>
          <w:noProof/>
          <w:sz w:val="24"/>
          <w:szCs w:val="20"/>
        </w:rPr>
      </w:pPr>
    </w:p>
    <w:p w14:paraId="45B3750E" w14:textId="77777777" w:rsidR="007A1D27" w:rsidRPr="00EA65EA" w:rsidRDefault="004D614A" w:rsidP="004D614A">
      <w:pPr>
        <w:pStyle w:val="BodyText"/>
        <w:tabs>
          <w:tab w:val="left" w:pos="2097"/>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109E7C65" w14:textId="77777777" w:rsidR="007A1D27" w:rsidRPr="00EA65EA" w:rsidRDefault="007A1D27" w:rsidP="004D614A">
      <w:pPr>
        <w:ind w:left="709"/>
        <w:jc w:val="both"/>
        <w:rPr>
          <w:rFonts w:ascii="Times New Roman" w:eastAsia="Arial" w:hAnsi="Times New Roman" w:cs="Arial"/>
          <w:noProof/>
          <w:sz w:val="24"/>
          <w:szCs w:val="20"/>
        </w:rPr>
      </w:pPr>
    </w:p>
    <w:p w14:paraId="2B16EE28" w14:textId="77777777" w:rsidR="007A1D27" w:rsidRPr="00EA65EA" w:rsidRDefault="004D614A" w:rsidP="004D614A">
      <w:pPr>
        <w:pStyle w:val="BodyText"/>
        <w:tabs>
          <w:tab w:val="left" w:pos="2097"/>
        </w:tabs>
        <w:ind w:left="709" w:firstLine="0"/>
        <w:jc w:val="both"/>
        <w:rPr>
          <w:rFonts w:ascii="Times New Roman" w:hAnsi="Times New Roman"/>
          <w:noProof/>
          <w:sz w:val="24"/>
        </w:rPr>
      </w:pPr>
      <w:r>
        <w:rPr>
          <w:rFonts w:ascii="Times New Roman" w:hAnsi="Times New Roman"/>
          <w:sz w:val="24"/>
        </w:rPr>
        <w:t>ii) īpašnieka vārdu vai nosaukumu;</w:t>
      </w:r>
    </w:p>
    <w:p w14:paraId="29BB489A" w14:textId="77777777" w:rsidR="007A1D27" w:rsidRPr="00EA65EA" w:rsidRDefault="007A1D27" w:rsidP="004D614A">
      <w:pPr>
        <w:ind w:left="709"/>
        <w:jc w:val="both"/>
        <w:rPr>
          <w:rFonts w:ascii="Times New Roman" w:eastAsia="Arial" w:hAnsi="Times New Roman" w:cs="Arial"/>
          <w:noProof/>
          <w:sz w:val="24"/>
          <w:szCs w:val="21"/>
        </w:rPr>
      </w:pPr>
    </w:p>
    <w:p w14:paraId="10DD0E25" w14:textId="77777777" w:rsidR="007A1D27" w:rsidRPr="00EA65EA" w:rsidRDefault="004D614A" w:rsidP="004D614A">
      <w:pPr>
        <w:pStyle w:val="BodyText"/>
        <w:tabs>
          <w:tab w:val="left" w:pos="2097"/>
        </w:tabs>
        <w:ind w:left="709" w:firstLine="0"/>
        <w:jc w:val="both"/>
        <w:rPr>
          <w:rFonts w:ascii="Times New Roman" w:hAnsi="Times New Roman"/>
          <w:noProof/>
          <w:sz w:val="24"/>
        </w:rPr>
      </w:pPr>
      <w:r>
        <w:rPr>
          <w:rFonts w:ascii="Times New Roman" w:hAnsi="Times New Roman"/>
          <w:sz w:val="24"/>
        </w:rPr>
        <w:t>iii) datumu, līdz kuram jāsamaksā individuālas maksas otrā daļa;</w:t>
      </w:r>
    </w:p>
    <w:p w14:paraId="0B745EE3" w14:textId="77777777" w:rsidR="007A1D27" w:rsidRPr="00EA65EA" w:rsidRDefault="007A1D27" w:rsidP="004D614A">
      <w:pPr>
        <w:ind w:left="709"/>
        <w:jc w:val="both"/>
        <w:rPr>
          <w:rFonts w:ascii="Times New Roman" w:eastAsia="Arial" w:hAnsi="Times New Roman" w:cs="Arial"/>
          <w:noProof/>
          <w:sz w:val="24"/>
          <w:szCs w:val="20"/>
        </w:rPr>
      </w:pPr>
    </w:p>
    <w:p w14:paraId="0A68DBD9" w14:textId="77777777" w:rsidR="007A1D27" w:rsidRPr="00EA65EA" w:rsidRDefault="004D614A" w:rsidP="004D614A">
      <w:pPr>
        <w:pStyle w:val="BodyText"/>
        <w:tabs>
          <w:tab w:val="left" w:pos="2098"/>
        </w:tabs>
        <w:ind w:left="709" w:firstLine="0"/>
        <w:jc w:val="both"/>
        <w:rPr>
          <w:rFonts w:ascii="Times New Roman" w:hAnsi="Times New Roman"/>
          <w:noProof/>
          <w:sz w:val="24"/>
        </w:rPr>
      </w:pPr>
      <w:r>
        <w:rPr>
          <w:rFonts w:ascii="Times New Roman" w:hAnsi="Times New Roman"/>
          <w:sz w:val="24"/>
        </w:rPr>
        <w:t>iv) ja individuālās maksas otrās daļas apjoms ir atkarīgs no aizsargāto preču un pakalpojumu klašu skaita norādītās dalībpuses teritorijā, tad paziņojumā norāda arī šo preču un pakalpojumu klašu skaitu.</w:t>
      </w:r>
    </w:p>
    <w:p w14:paraId="73C6BBD7" w14:textId="77777777" w:rsidR="007A1D27" w:rsidRPr="00EA65EA" w:rsidRDefault="007A1D27" w:rsidP="00F3134C">
      <w:pPr>
        <w:jc w:val="both"/>
        <w:rPr>
          <w:rFonts w:ascii="Times New Roman" w:eastAsia="Arial" w:hAnsi="Times New Roman" w:cs="Arial"/>
          <w:noProof/>
          <w:sz w:val="24"/>
          <w:szCs w:val="25"/>
        </w:rPr>
      </w:pPr>
    </w:p>
    <w:p w14:paraId="2A212729"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d) Starptautiskais birojs oficiālo paziņojumu pārsūta īpašniekam. Ja individuālās maksas otrā daļa ir samaksāta noteiktajā laikā, Starptautiskais birojs maksājumu ieraksta starptautiskajā reģistrā un paziņo par to attiecīgās dalībpuses iestādei. Ja individuālās maksas otrā daļa nav samaksāta noteiktajā laikā, tad Starptautiskais birojs par to paziņo attiecīgās dalībpuses iestādei un izdara ierakstu starptautiskajā reģistrā par reģistrācijas dzēšanu šīs dalībpuses teritorijā, un to dara zināmu īpašniekam.</w:t>
      </w:r>
    </w:p>
    <w:p w14:paraId="54E813B4" w14:textId="77777777" w:rsidR="007A1D27" w:rsidRPr="00EA65EA" w:rsidRDefault="007A1D27" w:rsidP="00F3134C">
      <w:pPr>
        <w:jc w:val="both"/>
        <w:rPr>
          <w:rFonts w:ascii="Times New Roman" w:eastAsia="Arial" w:hAnsi="Times New Roman" w:cs="Arial"/>
          <w:noProof/>
          <w:sz w:val="24"/>
          <w:szCs w:val="20"/>
        </w:rPr>
      </w:pPr>
    </w:p>
    <w:p w14:paraId="6648C8FD"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[Veidi, kā tiek veikti maksājumi Starptautiskajam birojam]</w:t>
      </w:r>
      <w:r>
        <w:rPr>
          <w:rFonts w:ascii="Times New Roman" w:hAnsi="Times New Roman"/>
          <w:sz w:val="24"/>
        </w:rPr>
        <w:t xml:space="preserve"> Maksājumi Starptautiskajam birojam tiek veikti saskaņā ar administratīvo instrukciju.</w:t>
      </w:r>
    </w:p>
    <w:p w14:paraId="115381A2" w14:textId="77777777" w:rsidR="007A1D27" w:rsidRPr="00EA65EA" w:rsidRDefault="007A1D27" w:rsidP="00F3134C">
      <w:pPr>
        <w:jc w:val="both"/>
        <w:rPr>
          <w:rFonts w:ascii="Times New Roman" w:eastAsia="Arial" w:hAnsi="Times New Roman" w:cs="Arial"/>
          <w:noProof/>
          <w:sz w:val="24"/>
          <w:szCs w:val="20"/>
        </w:rPr>
      </w:pPr>
    </w:p>
    <w:p w14:paraId="4BA0D0A9"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[Maksājumam pievienojamās norādes]</w:t>
      </w:r>
      <w:r>
        <w:rPr>
          <w:rFonts w:ascii="Times New Roman" w:hAnsi="Times New Roman"/>
          <w:sz w:val="24"/>
        </w:rPr>
        <w:t xml:space="preserve"> Veicot jebkuru maksājumu Starptautiskajam birojam, obligāti jāsniedz šāda informācija:</w:t>
      </w:r>
    </w:p>
    <w:p w14:paraId="7371AEB2" w14:textId="77777777" w:rsidR="007A1D27" w:rsidRPr="00EA65EA" w:rsidRDefault="007A1D27" w:rsidP="00F3134C">
      <w:pPr>
        <w:jc w:val="both"/>
        <w:rPr>
          <w:rFonts w:ascii="Times New Roman" w:eastAsia="Arial" w:hAnsi="Times New Roman" w:cs="Arial"/>
          <w:noProof/>
          <w:sz w:val="24"/>
          <w:szCs w:val="20"/>
        </w:rPr>
      </w:pPr>
    </w:p>
    <w:p w14:paraId="6B47D18E" w14:textId="77777777" w:rsidR="007A1D27" w:rsidRPr="00EA65EA" w:rsidRDefault="004D614A" w:rsidP="004D614A">
      <w:pPr>
        <w:pStyle w:val="BodyText"/>
        <w:tabs>
          <w:tab w:val="left" w:pos="2097"/>
        </w:tabs>
        <w:ind w:left="709" w:firstLine="0"/>
        <w:jc w:val="both"/>
        <w:rPr>
          <w:rFonts w:ascii="Times New Roman" w:hAnsi="Times New Roman"/>
          <w:noProof/>
          <w:sz w:val="24"/>
        </w:rPr>
      </w:pPr>
      <w:r>
        <w:rPr>
          <w:rFonts w:ascii="Times New Roman" w:hAnsi="Times New Roman"/>
          <w:sz w:val="24"/>
        </w:rPr>
        <w:t>i) pirms zīmes starptautiskās reģistrācijas – pieteicēja vārds vai nosaukums, attiecīgā zīme un maksājuma nolūks,</w:t>
      </w:r>
    </w:p>
    <w:p w14:paraId="3D3F2E32" w14:textId="77777777" w:rsidR="007A1D27" w:rsidRPr="00EA65EA" w:rsidRDefault="007A1D27" w:rsidP="004D614A">
      <w:pPr>
        <w:ind w:left="709"/>
        <w:jc w:val="both"/>
        <w:rPr>
          <w:rFonts w:ascii="Times New Roman" w:eastAsia="Arial" w:hAnsi="Times New Roman" w:cs="Arial"/>
          <w:noProof/>
          <w:sz w:val="24"/>
          <w:szCs w:val="20"/>
        </w:rPr>
      </w:pPr>
    </w:p>
    <w:p w14:paraId="3BDC0683" w14:textId="77777777" w:rsidR="007A1D27" w:rsidRPr="00EA65EA" w:rsidRDefault="004D614A" w:rsidP="004D614A">
      <w:pPr>
        <w:pStyle w:val="BodyText"/>
        <w:tabs>
          <w:tab w:val="left" w:pos="2097"/>
        </w:tabs>
        <w:ind w:left="709" w:firstLine="0"/>
        <w:jc w:val="both"/>
        <w:rPr>
          <w:rFonts w:ascii="Times New Roman" w:hAnsi="Times New Roman"/>
          <w:noProof/>
          <w:sz w:val="24"/>
        </w:rPr>
      </w:pPr>
      <w:r>
        <w:rPr>
          <w:rFonts w:ascii="Times New Roman" w:hAnsi="Times New Roman"/>
          <w:sz w:val="24"/>
        </w:rPr>
        <w:t>ii) pēc zīmes starptautiskās reģistrācijas – īpašnieka vārds vai nosaukums, attiecīgās starptautiskās reģistrācijas numurs un maksājuma nolūks.</w:t>
      </w:r>
    </w:p>
    <w:p w14:paraId="02F29AF9" w14:textId="77777777" w:rsidR="007A1D27" w:rsidRPr="00EA65EA" w:rsidRDefault="007A1D27" w:rsidP="00F3134C">
      <w:pPr>
        <w:jc w:val="both"/>
        <w:rPr>
          <w:rFonts w:ascii="Times New Roman" w:eastAsia="Arial" w:hAnsi="Times New Roman" w:cs="Arial"/>
          <w:noProof/>
          <w:sz w:val="24"/>
          <w:szCs w:val="20"/>
        </w:rPr>
      </w:pPr>
    </w:p>
    <w:p w14:paraId="302FEB98"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[Maksājuma datums]</w:t>
      </w:r>
    </w:p>
    <w:p w14:paraId="396DF559" w14:textId="77777777" w:rsidR="007A1D27" w:rsidRPr="00EA65EA" w:rsidRDefault="007A1D27" w:rsidP="00F3134C">
      <w:pPr>
        <w:jc w:val="both"/>
        <w:rPr>
          <w:rFonts w:ascii="Times New Roman" w:eastAsia="Arial" w:hAnsi="Times New Roman" w:cs="Arial"/>
          <w:i/>
          <w:noProof/>
          <w:sz w:val="24"/>
          <w:szCs w:val="21"/>
        </w:rPr>
      </w:pPr>
    </w:p>
    <w:p w14:paraId="4A6A1A9E"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a) Ievērojot 30. noteikuma 1. punkta b) apakšpunktu, kā arī šā punkta b) apakšpunktu jebkurš maksājums Starptautiskajam birojam tiek uzskatīts par notikušu tajā dienā, kurā Starptautiskais birojs ir saņēmis prasīto summu.</w:t>
      </w:r>
    </w:p>
    <w:p w14:paraId="638BFD95" w14:textId="77777777" w:rsidR="007A1D27" w:rsidRPr="00EA65EA" w:rsidRDefault="007A1D27" w:rsidP="004D614A">
      <w:pPr>
        <w:ind w:left="284"/>
        <w:jc w:val="both"/>
        <w:rPr>
          <w:rFonts w:ascii="Times New Roman" w:eastAsia="Arial" w:hAnsi="Times New Roman" w:cs="Arial"/>
          <w:noProof/>
          <w:sz w:val="24"/>
          <w:szCs w:val="25"/>
        </w:rPr>
      </w:pPr>
    </w:p>
    <w:p w14:paraId="0C8C2356"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Ja prasītā summa ir pieejama Starptautiskā biroja atvērtajā kontā un birojs no šā konta </w:t>
      </w:r>
      <w:r>
        <w:rPr>
          <w:rFonts w:ascii="Times New Roman" w:hAnsi="Times New Roman"/>
          <w:sz w:val="24"/>
        </w:rPr>
        <w:lastRenderedPageBreak/>
        <w:t>īpašnieka ir saņēmis norādījumu par attiecīgās summas debeta pārskaitījumu, tad maksājums tiek uzskatīts par veiktu tajā dienā, kurā Starptautiskais birojs saņēmis starptautisko pieteikumu, pieprasījumu par vēlāku teritoriālo attiecinājumu, norādījumu par individuālās maksas otras daļas veikšanu, pieprasījumu par grozījumu ierakstīšanu reģistrā vai starptautiskās reģistrācijas atjaunošanu.</w:t>
      </w:r>
    </w:p>
    <w:p w14:paraId="7734446C" w14:textId="77777777" w:rsidR="007A1D27" w:rsidRPr="00EA65EA" w:rsidRDefault="007A1D27" w:rsidP="00F3134C">
      <w:pPr>
        <w:jc w:val="both"/>
        <w:rPr>
          <w:rFonts w:ascii="Times New Roman" w:eastAsia="Arial" w:hAnsi="Times New Roman" w:cs="Arial"/>
          <w:noProof/>
          <w:sz w:val="24"/>
          <w:szCs w:val="20"/>
        </w:rPr>
      </w:pPr>
    </w:p>
    <w:p w14:paraId="2B31ED8E"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[Maksājuma summas izmaiņas]</w:t>
      </w:r>
    </w:p>
    <w:p w14:paraId="3573200D" w14:textId="77777777" w:rsidR="007A1D27" w:rsidRPr="00EA65EA" w:rsidRDefault="007A1D27" w:rsidP="00F3134C">
      <w:pPr>
        <w:jc w:val="both"/>
        <w:rPr>
          <w:rFonts w:ascii="Times New Roman" w:eastAsia="Arial" w:hAnsi="Times New Roman" w:cs="Arial"/>
          <w:i/>
          <w:noProof/>
          <w:sz w:val="24"/>
          <w:szCs w:val="21"/>
        </w:rPr>
      </w:pPr>
    </w:p>
    <w:p w14:paraId="1CA166CB"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a) Ja apjoms summai, kas maksājama saistībā ar starptautiskā pieteikuma iesniegšanu, tiek mainīts laika posmā no datuma, kurā izcelsmes iestāde ir saņēmusi pieprasījumu iesniegt starptautiskās reģistrācijas pieteikumu Starptautiskajam birojam, līdz datumam, kurā Starptautiskais birojs saņēmis starptautisko pieteikumu, tad piemērojams tāds maksājuma apjoms, kāds bija spēkā pirmajā no abiem minētajiem datumiem.</w:t>
      </w:r>
    </w:p>
    <w:p w14:paraId="76F14BF0" w14:textId="77777777" w:rsidR="007A1D27" w:rsidRPr="00EA65EA" w:rsidRDefault="007A1D27" w:rsidP="004D614A">
      <w:pPr>
        <w:ind w:left="284"/>
        <w:jc w:val="both"/>
        <w:rPr>
          <w:rFonts w:ascii="Times New Roman" w:eastAsia="Arial" w:hAnsi="Times New Roman" w:cs="Arial"/>
          <w:noProof/>
          <w:sz w:val="24"/>
          <w:szCs w:val="20"/>
        </w:rPr>
      </w:pPr>
    </w:p>
    <w:p w14:paraId="21FB405C"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b) Ja vēlāka teritoriālā attiecinājuma pieprasījumu saskaņā ar 24. noteikumu iesniedz īpašnieka dalībpuses iestāde un ja noteiktā maksa par šo attiecinājumu mainās laika posmā no datuma, kad īpašnieka pieprasījumu ir saņēmusi iestāde, līdz datumam, kad vēlāka teritoriālā attiecinājuma pieprasījumu ir saņēmis Starptautiskais birojs, tad maksājuma apjoms ir tāds, kāds bijis spēkā pirmajā no abiem minētajiem datumiem.</w:t>
      </w:r>
    </w:p>
    <w:p w14:paraId="3EE0BACD" w14:textId="77777777" w:rsidR="007A1D27" w:rsidRPr="00EA65EA" w:rsidRDefault="007A1D27" w:rsidP="004D614A">
      <w:pPr>
        <w:ind w:left="284"/>
        <w:jc w:val="both"/>
        <w:rPr>
          <w:rFonts w:ascii="Times New Roman" w:eastAsia="Arial" w:hAnsi="Times New Roman" w:cs="Arial"/>
          <w:noProof/>
          <w:sz w:val="24"/>
          <w:szCs w:val="20"/>
        </w:rPr>
      </w:pPr>
    </w:p>
    <w:p w14:paraId="4E6B18D9"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c) Ja tiek piemēroti 3. punkta a) apakšpunkta noteikumi, tad individuālās maksas otrās daļas apjoms ir tāds, kāds ir spēkā vēlākajā no minētajiem datumiem.</w:t>
      </w:r>
    </w:p>
    <w:p w14:paraId="7DA51685" w14:textId="77777777" w:rsidR="007A1D27" w:rsidRPr="00EA65EA" w:rsidRDefault="007A1D27" w:rsidP="004D614A">
      <w:pPr>
        <w:ind w:left="284"/>
        <w:jc w:val="both"/>
        <w:rPr>
          <w:rFonts w:ascii="Times New Roman" w:eastAsia="Arial" w:hAnsi="Times New Roman" w:cs="Arial"/>
          <w:noProof/>
          <w:sz w:val="24"/>
          <w:szCs w:val="20"/>
        </w:rPr>
      </w:pPr>
    </w:p>
    <w:p w14:paraId="415DD66A"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d) Ja apjoms summai, kas maksājama saistībā ar starptautiskās reģistrācijas atjaunošanu, ir mainījies laika posmā no samaksas datuma līdz paredzētajam atjaunošanas datumam, tad ir piemērojama tā summa, kas bija spēkā datumā, kad veikta samaksa, vai datumā, kuru uzskata par datumu, kad veikta samaksa saskaņā ar 30. noteikuma 1. punkta b) apakšpunktu. Ja samaksa tiek veikta pēc paredzētā atjaunošanas datuma, tad ir piemērojama tā summa, kas bijusi spēkā paredzētajā atjaunošanas datumā.</w:t>
      </w:r>
    </w:p>
    <w:p w14:paraId="47F78224" w14:textId="77777777" w:rsidR="007A1D27" w:rsidRPr="00EA65EA" w:rsidRDefault="007A1D27" w:rsidP="004D614A">
      <w:pPr>
        <w:ind w:left="284"/>
        <w:jc w:val="both"/>
        <w:rPr>
          <w:rFonts w:ascii="Times New Roman" w:eastAsia="Arial" w:hAnsi="Times New Roman" w:cs="Arial"/>
          <w:noProof/>
          <w:sz w:val="24"/>
          <w:szCs w:val="25"/>
        </w:rPr>
      </w:pPr>
    </w:p>
    <w:p w14:paraId="7D486C8D"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e) Ja mainās maksas summa citos gadījumos, kas nav minēti a), b), c) un d) apakšpunktā, tad piemērojams tas maksas apjoms, kas ir spēkā datumā, kad Starptautiskais birojs saņem maksu.</w:t>
      </w:r>
    </w:p>
    <w:p w14:paraId="5E795661" w14:textId="77777777" w:rsidR="007A1D27" w:rsidRPr="00EA65EA" w:rsidRDefault="007A1D27" w:rsidP="00F3134C">
      <w:pPr>
        <w:jc w:val="both"/>
        <w:rPr>
          <w:rFonts w:ascii="Times New Roman" w:eastAsia="Arial" w:hAnsi="Times New Roman" w:cs="Arial"/>
          <w:noProof/>
          <w:sz w:val="24"/>
          <w:szCs w:val="20"/>
        </w:rPr>
      </w:pPr>
    </w:p>
    <w:p w14:paraId="6FF3BC80" w14:textId="77777777" w:rsidR="007A1D27" w:rsidRPr="00EA65EA" w:rsidRDefault="007A1D27" w:rsidP="00F3134C">
      <w:pPr>
        <w:jc w:val="both"/>
        <w:rPr>
          <w:rFonts w:ascii="Times New Roman" w:eastAsia="Arial" w:hAnsi="Times New Roman" w:cs="Arial"/>
          <w:noProof/>
          <w:sz w:val="24"/>
          <w:szCs w:val="21"/>
        </w:rPr>
      </w:pPr>
    </w:p>
    <w:p w14:paraId="74935E9A" w14:textId="77777777" w:rsidR="007A1D27" w:rsidRPr="00EA65EA" w:rsidRDefault="007A1D27" w:rsidP="00F3134C">
      <w:pPr>
        <w:pStyle w:val="Heading1"/>
        <w:spacing w:before="0"/>
        <w:ind w:left="0"/>
        <w:jc w:val="both"/>
        <w:rPr>
          <w:rFonts w:ascii="Times New Roman" w:hAnsi="Times New Roman"/>
          <w:noProof/>
          <w:sz w:val="24"/>
        </w:rPr>
      </w:pPr>
      <w:bookmarkStart w:id="53" w:name="Rule_35__Currency_of_Payments"/>
      <w:bookmarkEnd w:id="53"/>
      <w:r>
        <w:rPr>
          <w:rFonts w:ascii="Times New Roman" w:hAnsi="Times New Roman"/>
          <w:sz w:val="24"/>
        </w:rPr>
        <w:t>35. noteikums</w:t>
      </w:r>
    </w:p>
    <w:p w14:paraId="54A12D8F"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Maksājumu valūta</w:t>
      </w:r>
    </w:p>
    <w:p w14:paraId="465DAB47" w14:textId="77777777" w:rsidR="007A1D27" w:rsidRPr="00EA65EA" w:rsidRDefault="007A1D27" w:rsidP="00F3134C">
      <w:pPr>
        <w:jc w:val="both"/>
        <w:rPr>
          <w:rFonts w:ascii="Times New Roman" w:eastAsia="Arial" w:hAnsi="Times New Roman" w:cs="Arial"/>
          <w:b/>
          <w:bCs/>
          <w:noProof/>
          <w:sz w:val="24"/>
          <w:szCs w:val="21"/>
        </w:rPr>
      </w:pPr>
    </w:p>
    <w:p w14:paraId="1280A4F4" w14:textId="77777777" w:rsidR="007A1D27" w:rsidRPr="00EA65EA" w:rsidRDefault="004D614A" w:rsidP="004D614A">
      <w:pPr>
        <w:pStyle w:val="BodyText"/>
        <w:tabs>
          <w:tab w:val="left" w:pos="678"/>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[Prasība lietot Šveices valūtu]</w:t>
      </w:r>
      <w:r>
        <w:rPr>
          <w:rFonts w:ascii="Times New Roman" w:hAnsi="Times New Roman"/>
          <w:sz w:val="24"/>
        </w:rPr>
        <w:t xml:space="preserve"> Visiem maksājumiem, kas saskaņā ar šo reglamentu jāveic Starptautiskajam birojam, jābūt Šveices valūtā neatkarīgi no fakta, ka gadījumā, ja maksājumus veic iestāde, tā šo maksu var būt iekasējusi citā valūtā.</w:t>
      </w:r>
    </w:p>
    <w:p w14:paraId="6C44D62A" w14:textId="77777777" w:rsidR="007A1D27" w:rsidRPr="00EA65EA" w:rsidRDefault="007A1D27" w:rsidP="00F3134C">
      <w:pPr>
        <w:jc w:val="both"/>
        <w:rPr>
          <w:rFonts w:ascii="Times New Roman" w:eastAsia="Arial" w:hAnsi="Times New Roman" w:cs="Arial"/>
          <w:noProof/>
          <w:sz w:val="24"/>
          <w:szCs w:val="20"/>
        </w:rPr>
      </w:pPr>
    </w:p>
    <w:p w14:paraId="27D90BEF" w14:textId="77777777" w:rsidR="007A1D27" w:rsidRPr="00EA65EA" w:rsidRDefault="004D614A" w:rsidP="004D614A">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[Individuālās maksas apjoma noteikšana Šveices valūtā]</w:t>
      </w:r>
    </w:p>
    <w:p w14:paraId="4CABA145" w14:textId="77777777" w:rsidR="007A1D27" w:rsidRPr="00EA65EA" w:rsidRDefault="007A1D27" w:rsidP="00F3134C">
      <w:pPr>
        <w:jc w:val="both"/>
        <w:rPr>
          <w:rFonts w:ascii="Times New Roman" w:eastAsia="Arial" w:hAnsi="Times New Roman" w:cs="Arial"/>
          <w:i/>
          <w:noProof/>
          <w:sz w:val="24"/>
          <w:szCs w:val="21"/>
        </w:rPr>
      </w:pPr>
    </w:p>
    <w:p w14:paraId="6F56BEE9"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a) Ja saskaņā ar Protokola 8. panta 7. punkta a) apakšpunktu dalībpuse ir iesniegusi paziņojumu par to, ka vēlas saņemt individuālo maksu, dalībpuse minētās maksas apjomu Starptautiskajam birojam norāda tajā valūtā, kādu lieto šīs dalībpuses iestāde.</w:t>
      </w:r>
    </w:p>
    <w:p w14:paraId="6DE6F198" w14:textId="77777777" w:rsidR="007A1D27" w:rsidRPr="00EA65EA" w:rsidRDefault="007A1D27" w:rsidP="004D614A">
      <w:pPr>
        <w:ind w:left="284"/>
        <w:jc w:val="both"/>
        <w:rPr>
          <w:rFonts w:ascii="Times New Roman" w:eastAsia="Arial" w:hAnsi="Times New Roman" w:cs="Arial"/>
          <w:noProof/>
          <w:sz w:val="24"/>
          <w:szCs w:val="20"/>
        </w:rPr>
      </w:pPr>
    </w:p>
    <w:p w14:paraId="4FCF4549"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Ja a) apakšpunktā minētajā paziņojumā maksa ir norādīta valūtā, kas nav Šveices valūta, ģenerāldirektors, konsultējoties ar attiecīgās dalībpuses iestādi, nosaka individuālās maksas apjumu Šveices valūtā saskaņā ar Apvienoto Nāciju Organizācijas oficiālo valūtas maiņas </w:t>
      </w:r>
      <w:r>
        <w:rPr>
          <w:rFonts w:ascii="Times New Roman" w:hAnsi="Times New Roman"/>
          <w:sz w:val="24"/>
        </w:rPr>
        <w:lastRenderedPageBreak/>
        <w:t>kursu.</w:t>
      </w:r>
    </w:p>
    <w:p w14:paraId="5DA1DF1A" w14:textId="77777777" w:rsidR="007A1D27" w:rsidRPr="00EA65EA" w:rsidRDefault="007A1D27" w:rsidP="004D614A">
      <w:pPr>
        <w:ind w:left="284"/>
        <w:jc w:val="both"/>
        <w:rPr>
          <w:rFonts w:ascii="Times New Roman" w:eastAsia="Arial" w:hAnsi="Times New Roman" w:cs="Arial"/>
          <w:noProof/>
          <w:sz w:val="24"/>
          <w:szCs w:val="25"/>
        </w:rPr>
      </w:pPr>
    </w:p>
    <w:p w14:paraId="25F8E3A1"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c) Ja pēc Apvienoto Nāciju Organizācijas noteiktā oficiālā valūtas maiņas kursa Šveices valūtas kurss attiecībā pret valūtu, kurā dalībpuse norādījusi individuālo maksu, vairāk nekā trīs mēnešus pēc kārtas ir palielinājies vai samazinājies par vismaz 5 %, šīs dalībpuses iestāde var vērsties pie ģenerāldirektora ar lūgumu noteikt jaunu individuālās maksas apjomu Šveices valūtā pēc tā Apvienoto Nāciju Organizācijas valūtas maiņas kursa, kāds ir bijis spēkā dienu pirms šā lūguma iesniegšanas. Ģenerāldirektors veic nepieciešamos pasākumus. Jaunais maksas apjoms piemērojams no datuma, kuru nosaka ģenerāldirektors, ar nosacījumu, ka šis datums var būt ne agrāk kā mēnesi, bet ne vēlāk kā divus mēnešus pēc jaunā maksas apjoma publicēšanas biļetenā.</w:t>
      </w:r>
    </w:p>
    <w:p w14:paraId="584162A4" w14:textId="77777777" w:rsidR="007A1D27" w:rsidRPr="00EA65EA" w:rsidRDefault="007A1D27" w:rsidP="004D614A">
      <w:pPr>
        <w:ind w:left="284"/>
        <w:jc w:val="both"/>
        <w:rPr>
          <w:rFonts w:ascii="Times New Roman" w:eastAsia="Arial" w:hAnsi="Times New Roman" w:cs="Arial"/>
          <w:noProof/>
          <w:sz w:val="24"/>
          <w:szCs w:val="20"/>
        </w:rPr>
      </w:pPr>
    </w:p>
    <w:p w14:paraId="5F720E89" w14:textId="77777777" w:rsidR="007A1D27" w:rsidRPr="00EA65EA" w:rsidRDefault="004D614A" w:rsidP="004D614A">
      <w:pPr>
        <w:pStyle w:val="BodyText"/>
        <w:tabs>
          <w:tab w:val="left" w:pos="1245"/>
        </w:tabs>
        <w:ind w:left="284" w:firstLine="0"/>
        <w:jc w:val="both"/>
        <w:rPr>
          <w:rFonts w:ascii="Times New Roman" w:hAnsi="Times New Roman"/>
          <w:noProof/>
          <w:sz w:val="24"/>
        </w:rPr>
      </w:pPr>
      <w:r>
        <w:rPr>
          <w:rFonts w:ascii="Times New Roman" w:hAnsi="Times New Roman"/>
          <w:sz w:val="24"/>
        </w:rPr>
        <w:t>d) Ja pēc Apvienoto Nāciju Organizācijas noteiktā oficiālā valūtas maiņas kursa Šveices valūtas kurss attiecībā pret valūtu, kurā dalībpuse norādījusi individuālo maksu, vairāk nekā trīs mēnešus pēc kārtas ir samazinājies par vismaz 10 %, tad ģenerāldirektors nosaka jaunu individuālās maksas apjomu Šveices valūtā pēc pašreizējā Apvienoto Nāciju Organizācijas oficiālā valūtas maiņa kursa. Jaunais maksas apjoms piemērojams no datuma, kuru nosaka ģenerāldirektors, ar nosacījumu, ka šis datums var būt ne agrāk kā mēnesi, bet ne vēlāk kā divus mēnešus pēc jaunā maksas apjoma publicēšanas biļetenā.</w:t>
      </w:r>
    </w:p>
    <w:p w14:paraId="35A47942" w14:textId="77777777" w:rsidR="007A1D27" w:rsidRPr="00EA65EA" w:rsidRDefault="007A1D27" w:rsidP="00F3134C">
      <w:pPr>
        <w:jc w:val="both"/>
        <w:rPr>
          <w:rFonts w:ascii="Times New Roman" w:eastAsia="Arial" w:hAnsi="Times New Roman" w:cs="Arial"/>
          <w:noProof/>
          <w:sz w:val="24"/>
          <w:szCs w:val="20"/>
        </w:rPr>
      </w:pPr>
    </w:p>
    <w:p w14:paraId="01CCAA81" w14:textId="77777777" w:rsidR="007A1D27" w:rsidRPr="00EA65EA" w:rsidRDefault="007A1D27" w:rsidP="00F3134C">
      <w:pPr>
        <w:jc w:val="both"/>
        <w:rPr>
          <w:rFonts w:ascii="Times New Roman" w:eastAsia="Arial" w:hAnsi="Times New Roman" w:cs="Arial"/>
          <w:noProof/>
          <w:sz w:val="24"/>
          <w:szCs w:val="21"/>
        </w:rPr>
      </w:pPr>
    </w:p>
    <w:p w14:paraId="23B5BBF4" w14:textId="77777777" w:rsidR="007A1D27" w:rsidRPr="00EA65EA" w:rsidRDefault="007A1D27" w:rsidP="00F3134C">
      <w:pPr>
        <w:pStyle w:val="Heading1"/>
        <w:spacing w:before="0"/>
        <w:ind w:left="0"/>
        <w:jc w:val="both"/>
        <w:rPr>
          <w:rFonts w:ascii="Times New Roman" w:hAnsi="Times New Roman"/>
          <w:noProof/>
          <w:sz w:val="24"/>
        </w:rPr>
      </w:pPr>
      <w:bookmarkStart w:id="54" w:name="Rule_36__Exemption_From_Fees"/>
      <w:bookmarkEnd w:id="54"/>
      <w:r>
        <w:rPr>
          <w:rFonts w:ascii="Times New Roman" w:hAnsi="Times New Roman"/>
          <w:sz w:val="24"/>
        </w:rPr>
        <w:t>36. noteikums</w:t>
      </w:r>
    </w:p>
    <w:p w14:paraId="0DF8561D" w14:textId="77777777" w:rsidR="007A1D27" w:rsidRPr="00EA65EA" w:rsidRDefault="007A1D27" w:rsidP="00F3134C">
      <w:pPr>
        <w:jc w:val="both"/>
        <w:rPr>
          <w:rFonts w:ascii="Times New Roman" w:hAnsi="Times New Roman"/>
          <w:b/>
          <w:noProof/>
          <w:sz w:val="24"/>
        </w:rPr>
      </w:pPr>
      <w:r>
        <w:rPr>
          <w:rFonts w:ascii="Times New Roman" w:hAnsi="Times New Roman"/>
          <w:b/>
          <w:sz w:val="24"/>
        </w:rPr>
        <w:t>Atbrīvojums no maksas</w:t>
      </w:r>
    </w:p>
    <w:p w14:paraId="0B0C522E" w14:textId="77777777" w:rsidR="007A1D27" w:rsidRPr="00EA65EA" w:rsidRDefault="007A1D27" w:rsidP="00F3134C">
      <w:pPr>
        <w:jc w:val="both"/>
        <w:rPr>
          <w:rFonts w:ascii="Times New Roman" w:eastAsia="Arial" w:hAnsi="Times New Roman" w:cs="Arial"/>
          <w:b/>
          <w:bCs/>
          <w:noProof/>
          <w:sz w:val="24"/>
          <w:szCs w:val="21"/>
        </w:rPr>
      </w:pPr>
    </w:p>
    <w:p w14:paraId="72B978AA"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Nav jāmaksā par tādu ierakstu izdarīšanu reģistrā, kas saistīti ar:</w:t>
      </w:r>
    </w:p>
    <w:p w14:paraId="5056F650" w14:textId="77777777" w:rsidR="007A1D27" w:rsidRPr="00EA65EA" w:rsidRDefault="007A1D27" w:rsidP="00F3134C">
      <w:pPr>
        <w:jc w:val="both"/>
        <w:rPr>
          <w:rFonts w:ascii="Times New Roman" w:eastAsia="Arial" w:hAnsi="Times New Roman" w:cs="Arial"/>
          <w:noProof/>
          <w:sz w:val="24"/>
          <w:szCs w:val="21"/>
        </w:rPr>
      </w:pPr>
    </w:p>
    <w:p w14:paraId="33342BE9" w14:textId="77777777" w:rsidR="00EA65EA" w:rsidRPr="00EA65EA" w:rsidRDefault="00D1022E" w:rsidP="00D1022E">
      <w:pPr>
        <w:pStyle w:val="BodyText"/>
        <w:tabs>
          <w:tab w:val="left" w:pos="2097"/>
        </w:tabs>
        <w:ind w:left="709" w:firstLine="0"/>
        <w:jc w:val="both"/>
        <w:rPr>
          <w:rFonts w:ascii="Times New Roman" w:hAnsi="Times New Roman"/>
          <w:noProof/>
          <w:sz w:val="24"/>
        </w:rPr>
      </w:pPr>
      <w:r>
        <w:rPr>
          <w:rFonts w:ascii="Times New Roman" w:hAnsi="Times New Roman"/>
          <w:sz w:val="24"/>
        </w:rPr>
        <w:t>i) pārstāvja iecelšanu, jebkuriem grozījumiem saistībā ar pārstāvi un pilnvarojuma ieraksta dzēšanu;</w:t>
      </w:r>
    </w:p>
    <w:p w14:paraId="7385631B" w14:textId="77777777" w:rsidR="007A1D27" w:rsidRPr="00EA65EA" w:rsidRDefault="007A1D27" w:rsidP="00D1022E">
      <w:pPr>
        <w:ind w:left="709"/>
        <w:jc w:val="both"/>
        <w:rPr>
          <w:rFonts w:ascii="Times New Roman" w:eastAsia="Arial" w:hAnsi="Times New Roman" w:cs="Arial"/>
          <w:noProof/>
          <w:sz w:val="24"/>
          <w:szCs w:val="25"/>
        </w:rPr>
      </w:pPr>
    </w:p>
    <w:p w14:paraId="5F37FE5D" w14:textId="77777777" w:rsidR="007A1D27" w:rsidRPr="00EA65EA" w:rsidRDefault="00D1022E" w:rsidP="00D1022E">
      <w:pPr>
        <w:pStyle w:val="BodyText"/>
        <w:tabs>
          <w:tab w:val="left" w:pos="2097"/>
        </w:tabs>
        <w:ind w:left="709" w:firstLine="0"/>
        <w:jc w:val="both"/>
        <w:rPr>
          <w:rFonts w:ascii="Times New Roman" w:hAnsi="Times New Roman"/>
          <w:noProof/>
          <w:sz w:val="24"/>
        </w:rPr>
      </w:pPr>
      <w:r>
        <w:rPr>
          <w:rFonts w:ascii="Times New Roman" w:hAnsi="Times New Roman"/>
          <w:sz w:val="24"/>
        </w:rPr>
        <w:t>ii) jebkurām izmaiņām attiecībā uz tālruņa un faksa numuriem, korespondences adresi, elektroniskā pasta adresi un citiem līdzekļiem saziņai ar pieteicēju vai īpašnieku, kas norādīti administratīvajā instrukcijā;</w:t>
      </w:r>
    </w:p>
    <w:p w14:paraId="022623DC" w14:textId="77777777" w:rsidR="007A1D27" w:rsidRPr="00EA65EA" w:rsidRDefault="007A1D27" w:rsidP="00D1022E">
      <w:pPr>
        <w:ind w:left="709"/>
        <w:jc w:val="both"/>
        <w:rPr>
          <w:rFonts w:ascii="Times New Roman" w:eastAsia="Arial" w:hAnsi="Times New Roman" w:cs="Arial"/>
          <w:noProof/>
          <w:sz w:val="24"/>
          <w:szCs w:val="20"/>
        </w:rPr>
      </w:pPr>
    </w:p>
    <w:p w14:paraId="0C3A5BE2" w14:textId="77777777" w:rsidR="007A1D27" w:rsidRPr="00EA65EA" w:rsidRDefault="00D1022E" w:rsidP="00D1022E">
      <w:pPr>
        <w:pStyle w:val="BodyText"/>
        <w:tabs>
          <w:tab w:val="left" w:pos="2097"/>
        </w:tabs>
        <w:ind w:left="709" w:firstLine="0"/>
        <w:jc w:val="both"/>
        <w:rPr>
          <w:rFonts w:ascii="Times New Roman" w:hAnsi="Times New Roman"/>
          <w:noProof/>
          <w:sz w:val="24"/>
        </w:rPr>
      </w:pPr>
      <w:r>
        <w:rPr>
          <w:rFonts w:ascii="Times New Roman" w:hAnsi="Times New Roman"/>
          <w:sz w:val="24"/>
        </w:rPr>
        <w:t>iii) starptautiskās reģistrācijas dzēšanu;</w:t>
      </w:r>
    </w:p>
    <w:p w14:paraId="35E39FFB" w14:textId="77777777" w:rsidR="007A1D27" w:rsidRPr="00EA65EA" w:rsidRDefault="007A1D27" w:rsidP="00D1022E">
      <w:pPr>
        <w:ind w:left="709"/>
        <w:jc w:val="both"/>
        <w:rPr>
          <w:rFonts w:ascii="Times New Roman" w:eastAsia="Arial" w:hAnsi="Times New Roman" w:cs="Arial"/>
          <w:noProof/>
          <w:sz w:val="24"/>
          <w:szCs w:val="21"/>
        </w:rPr>
      </w:pPr>
    </w:p>
    <w:p w14:paraId="787D3776"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iv) jebkuru atteikšanos no aizsardzības saskaņā ar 25. noteikuma 1. punkta a) apakšpunkta iii) daļu;</w:t>
      </w:r>
    </w:p>
    <w:p w14:paraId="76C5B23C" w14:textId="77777777" w:rsidR="007A1D27" w:rsidRPr="00EA65EA" w:rsidRDefault="007A1D27" w:rsidP="00D1022E">
      <w:pPr>
        <w:ind w:left="709"/>
        <w:jc w:val="both"/>
        <w:rPr>
          <w:rFonts w:ascii="Times New Roman" w:eastAsia="Arial" w:hAnsi="Times New Roman" w:cs="Arial"/>
          <w:noProof/>
          <w:sz w:val="24"/>
          <w:szCs w:val="21"/>
        </w:rPr>
      </w:pPr>
    </w:p>
    <w:p w14:paraId="1953981E"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v) par jebkuru ierobežojumu, kas iekļauts starptautiskajā pieteikumā saskaņā ar 9. noteikuma 4. punkta a) apakšpunkta xiii) daļu vai vēlākā teritoriālajā attiecinājumā saskaņā ar 24. noteikuma 3. punkta a) apakšpunkta iv) daļu;</w:t>
      </w:r>
    </w:p>
    <w:p w14:paraId="36FF752A" w14:textId="77777777" w:rsidR="007A1D27" w:rsidRPr="00EA65EA" w:rsidRDefault="007A1D27" w:rsidP="00D1022E">
      <w:pPr>
        <w:ind w:left="709"/>
        <w:jc w:val="both"/>
        <w:rPr>
          <w:rFonts w:ascii="Times New Roman" w:eastAsia="Arial" w:hAnsi="Times New Roman" w:cs="Arial"/>
          <w:noProof/>
          <w:sz w:val="24"/>
          <w:szCs w:val="20"/>
        </w:rPr>
      </w:pPr>
    </w:p>
    <w:p w14:paraId="013EA3EE"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vi) jebkuru pieprasījumu, ko iestāde iesniedz saskaņā ar Protokola 6. panta 4. punkta pirmo teikumu;</w:t>
      </w:r>
    </w:p>
    <w:p w14:paraId="5B238281" w14:textId="77777777" w:rsidR="007A1D27" w:rsidRPr="00EA65EA" w:rsidRDefault="007A1D27" w:rsidP="00D1022E">
      <w:pPr>
        <w:ind w:left="709"/>
        <w:jc w:val="both"/>
        <w:rPr>
          <w:rFonts w:ascii="Times New Roman" w:eastAsia="Arial" w:hAnsi="Times New Roman" w:cs="Arial"/>
          <w:noProof/>
          <w:sz w:val="24"/>
          <w:szCs w:val="20"/>
        </w:rPr>
      </w:pPr>
    </w:p>
    <w:p w14:paraId="7C526CAC"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vii) tiesas procesa esamību vai galīgo lēmumu par pamatpieteikumu vai no tā izrietošu reģistrāciju vai pamatreģistrāciju;</w:t>
      </w:r>
    </w:p>
    <w:p w14:paraId="011FF7AD" w14:textId="77777777" w:rsidR="007A1D27" w:rsidRPr="00EA65EA" w:rsidRDefault="007A1D27" w:rsidP="00D1022E">
      <w:pPr>
        <w:ind w:left="709"/>
        <w:jc w:val="both"/>
        <w:rPr>
          <w:rFonts w:ascii="Times New Roman" w:eastAsia="Arial" w:hAnsi="Times New Roman" w:cs="Arial"/>
          <w:noProof/>
          <w:sz w:val="24"/>
          <w:szCs w:val="20"/>
        </w:rPr>
      </w:pPr>
    </w:p>
    <w:p w14:paraId="426D5E9F"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viii) jebkuru atteikumu saskaņā ar 17. noteikumu, 24. noteikuma 9. punktu vai 28. noteikuma 3. punktu, jebkuru paziņojumu saskaņā ar 18.</w:t>
      </w:r>
      <w:r>
        <w:rPr>
          <w:rFonts w:ascii="Times New Roman" w:hAnsi="Times New Roman"/>
          <w:i/>
          <w:sz w:val="24"/>
        </w:rPr>
        <w:t>bis</w:t>
      </w:r>
      <w:r>
        <w:rPr>
          <w:rFonts w:ascii="Times New Roman" w:hAnsi="Times New Roman"/>
          <w:sz w:val="24"/>
        </w:rPr>
        <w:t> vai 18.</w:t>
      </w:r>
      <w:r>
        <w:rPr>
          <w:rFonts w:ascii="Times New Roman" w:hAnsi="Times New Roman"/>
          <w:i/>
          <w:sz w:val="24"/>
        </w:rPr>
        <w:t>ter</w:t>
      </w:r>
      <w:r>
        <w:rPr>
          <w:rFonts w:ascii="Times New Roman" w:hAnsi="Times New Roman"/>
          <w:sz w:val="24"/>
        </w:rPr>
        <w:t> pantu vai jebkuru deklarāciju saskaņā ar 20.</w:t>
      </w:r>
      <w:r>
        <w:rPr>
          <w:rFonts w:ascii="Times New Roman" w:hAnsi="Times New Roman"/>
          <w:i/>
          <w:sz w:val="24"/>
        </w:rPr>
        <w:t>bis</w:t>
      </w:r>
      <w:r>
        <w:rPr>
          <w:rFonts w:ascii="Times New Roman" w:hAnsi="Times New Roman"/>
          <w:sz w:val="24"/>
        </w:rPr>
        <w:t xml:space="preserve"> noteikuma 5. punktu vai 27. noteikuma 4. vai </w:t>
      </w:r>
      <w:r>
        <w:rPr>
          <w:rFonts w:ascii="Times New Roman" w:hAnsi="Times New Roman"/>
          <w:sz w:val="24"/>
        </w:rPr>
        <w:lastRenderedPageBreak/>
        <w:t>5. punktu;</w:t>
      </w:r>
    </w:p>
    <w:p w14:paraId="78D3CB22" w14:textId="77777777" w:rsidR="007A1D27" w:rsidRPr="00EA65EA" w:rsidRDefault="007A1D27" w:rsidP="00D1022E">
      <w:pPr>
        <w:ind w:left="709"/>
        <w:jc w:val="both"/>
        <w:rPr>
          <w:rFonts w:ascii="Times New Roman" w:eastAsia="Arial" w:hAnsi="Times New Roman" w:cs="Arial"/>
          <w:noProof/>
          <w:sz w:val="24"/>
          <w:szCs w:val="20"/>
        </w:rPr>
      </w:pPr>
    </w:p>
    <w:p w14:paraId="7024C6B1"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ix) starptautiskās reģistrācijas atzīšanu par spēkā neesošu;</w:t>
      </w:r>
    </w:p>
    <w:p w14:paraId="4DE77181" w14:textId="77777777" w:rsidR="007A1D27" w:rsidRPr="00EA65EA" w:rsidRDefault="007A1D27" w:rsidP="00D1022E">
      <w:pPr>
        <w:ind w:left="709"/>
        <w:jc w:val="both"/>
        <w:rPr>
          <w:rFonts w:ascii="Times New Roman" w:eastAsia="Arial" w:hAnsi="Times New Roman" w:cs="Arial"/>
          <w:noProof/>
          <w:sz w:val="24"/>
          <w:szCs w:val="21"/>
        </w:rPr>
      </w:pPr>
    </w:p>
    <w:p w14:paraId="42FA4FC9"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x) informāciju, kas sniegta saskaņā ar 20. noteikumu;</w:t>
      </w:r>
    </w:p>
    <w:p w14:paraId="17D39768" w14:textId="77777777" w:rsidR="007A1D27" w:rsidRPr="00EA65EA" w:rsidRDefault="007A1D27" w:rsidP="00D1022E">
      <w:pPr>
        <w:ind w:left="709"/>
        <w:jc w:val="both"/>
        <w:rPr>
          <w:rFonts w:ascii="Times New Roman" w:eastAsia="Arial" w:hAnsi="Times New Roman" w:cs="Arial"/>
          <w:noProof/>
          <w:sz w:val="24"/>
          <w:szCs w:val="21"/>
        </w:rPr>
      </w:pPr>
    </w:p>
    <w:p w14:paraId="2B642BE7"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xi) jebkuru oficiālu paziņojumu saskaņā ar 21. vai 23. noteikumu;</w:t>
      </w:r>
    </w:p>
    <w:p w14:paraId="3CF4FC75" w14:textId="77777777" w:rsidR="007A1D27" w:rsidRPr="00EA65EA" w:rsidRDefault="007A1D27" w:rsidP="00D1022E">
      <w:pPr>
        <w:ind w:left="709"/>
        <w:jc w:val="both"/>
        <w:rPr>
          <w:rFonts w:ascii="Times New Roman" w:eastAsia="Arial" w:hAnsi="Times New Roman" w:cs="Arial"/>
          <w:noProof/>
          <w:sz w:val="24"/>
          <w:szCs w:val="21"/>
        </w:rPr>
      </w:pPr>
    </w:p>
    <w:p w14:paraId="1D85EF8B" w14:textId="77777777" w:rsidR="007A1D27" w:rsidRPr="00EA65EA" w:rsidRDefault="00D1022E" w:rsidP="00D1022E">
      <w:pPr>
        <w:pStyle w:val="BodyText"/>
        <w:tabs>
          <w:tab w:val="left" w:pos="2098"/>
        </w:tabs>
        <w:ind w:left="709" w:firstLine="0"/>
        <w:jc w:val="both"/>
        <w:rPr>
          <w:rFonts w:ascii="Times New Roman" w:hAnsi="Times New Roman"/>
          <w:noProof/>
          <w:sz w:val="24"/>
        </w:rPr>
      </w:pPr>
      <w:r>
        <w:rPr>
          <w:rFonts w:ascii="Times New Roman" w:hAnsi="Times New Roman"/>
          <w:sz w:val="24"/>
        </w:rPr>
        <w:t>xii) jebkuru labojumu starptautiskajā reģistrā.</w:t>
      </w:r>
    </w:p>
    <w:p w14:paraId="36437593" w14:textId="77777777" w:rsidR="00EA65EA" w:rsidRPr="00EA65EA" w:rsidRDefault="00EA65EA" w:rsidP="00F3134C">
      <w:pPr>
        <w:jc w:val="both"/>
        <w:rPr>
          <w:rFonts w:ascii="Times New Roman" w:hAnsi="Times New Roman"/>
          <w:noProof/>
          <w:sz w:val="24"/>
        </w:rPr>
      </w:pPr>
    </w:p>
    <w:p w14:paraId="55024638" w14:textId="77777777" w:rsidR="007A1D27" w:rsidRPr="00EA65EA" w:rsidRDefault="007A1D27" w:rsidP="00F3134C">
      <w:pPr>
        <w:jc w:val="both"/>
        <w:rPr>
          <w:rFonts w:ascii="Times New Roman" w:eastAsia="Arial" w:hAnsi="Times New Roman" w:cs="Arial"/>
          <w:noProof/>
          <w:sz w:val="24"/>
          <w:szCs w:val="25"/>
        </w:rPr>
      </w:pPr>
    </w:p>
    <w:p w14:paraId="534CA690" w14:textId="77777777" w:rsidR="007A1D27" w:rsidRPr="00EA65EA" w:rsidRDefault="007A1D27" w:rsidP="00F3134C">
      <w:pPr>
        <w:pStyle w:val="Heading1"/>
        <w:spacing w:before="0"/>
        <w:ind w:left="0"/>
        <w:jc w:val="both"/>
        <w:rPr>
          <w:rFonts w:ascii="Times New Roman" w:hAnsi="Times New Roman"/>
          <w:noProof/>
          <w:sz w:val="24"/>
        </w:rPr>
      </w:pPr>
      <w:bookmarkStart w:id="55" w:name="Rule_37__Distribution_of_Supplementary_F"/>
      <w:bookmarkEnd w:id="55"/>
      <w:r>
        <w:rPr>
          <w:rFonts w:ascii="Times New Roman" w:hAnsi="Times New Roman"/>
          <w:sz w:val="24"/>
        </w:rPr>
        <w:t>37. noteikums</w:t>
      </w:r>
    </w:p>
    <w:p w14:paraId="3E9EC272" w14:textId="77777777" w:rsidR="007A1D27" w:rsidRPr="00EA65EA" w:rsidRDefault="007A1D27" w:rsidP="00F3134C">
      <w:pPr>
        <w:jc w:val="both"/>
        <w:rPr>
          <w:rFonts w:ascii="Times New Roman" w:hAnsi="Times New Roman"/>
          <w:b/>
          <w:noProof/>
          <w:sz w:val="24"/>
        </w:rPr>
      </w:pPr>
      <w:r>
        <w:rPr>
          <w:rFonts w:ascii="Times New Roman" w:hAnsi="Times New Roman"/>
          <w:b/>
          <w:sz w:val="24"/>
        </w:rPr>
        <w:t>Piemaksas un papildmaksas sadalījums</w:t>
      </w:r>
    </w:p>
    <w:p w14:paraId="6B966AF9" w14:textId="77777777" w:rsidR="007A1D27" w:rsidRPr="00EA65EA" w:rsidRDefault="007A1D27" w:rsidP="00F3134C">
      <w:pPr>
        <w:jc w:val="both"/>
        <w:rPr>
          <w:rFonts w:ascii="Times New Roman" w:eastAsia="Arial" w:hAnsi="Times New Roman" w:cs="Arial"/>
          <w:b/>
          <w:bCs/>
          <w:noProof/>
          <w:sz w:val="24"/>
          <w:szCs w:val="21"/>
        </w:rPr>
      </w:pPr>
    </w:p>
    <w:p w14:paraId="0492D151" w14:textId="77777777" w:rsidR="007A1D27" w:rsidRPr="00EA65EA" w:rsidRDefault="00D1022E" w:rsidP="00D1022E">
      <w:pPr>
        <w:pStyle w:val="BodyText"/>
        <w:tabs>
          <w:tab w:val="left" w:pos="679"/>
        </w:tabs>
        <w:ind w:left="0" w:firstLine="0"/>
        <w:jc w:val="both"/>
        <w:rPr>
          <w:rFonts w:ascii="Times New Roman" w:hAnsi="Times New Roman"/>
          <w:noProof/>
          <w:sz w:val="24"/>
        </w:rPr>
      </w:pPr>
      <w:r>
        <w:rPr>
          <w:rFonts w:ascii="Times New Roman" w:hAnsi="Times New Roman"/>
          <w:sz w:val="24"/>
        </w:rPr>
        <w:t>1. Protokola 8. panta 5. un 6. punktā minētais koeficients ir:</w:t>
      </w:r>
    </w:p>
    <w:p w14:paraId="0F74B179" w14:textId="77777777" w:rsidR="007A1D27" w:rsidRPr="00EA65EA" w:rsidRDefault="007A1D27" w:rsidP="00F3134C">
      <w:pPr>
        <w:jc w:val="both"/>
        <w:rPr>
          <w:rFonts w:ascii="Times New Roman" w:eastAsia="Arial" w:hAnsi="Times New Roman" w:cs="Arial"/>
          <w:noProof/>
          <w:sz w:val="24"/>
          <w:szCs w:val="20"/>
        </w:rPr>
      </w:pPr>
    </w:p>
    <w:p w14:paraId="0AC92668"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dalībpusēm, kuras veic izpēti, pamatojoties tikai uz absolūtajiem atteikuma iemesliem,-------------------------------------------------------------- divi;</w:t>
      </w:r>
    </w:p>
    <w:p w14:paraId="61D32724" w14:textId="77777777" w:rsidR="007A1D27" w:rsidRPr="00EA65EA" w:rsidRDefault="007A1D27" w:rsidP="00F3134C">
      <w:pPr>
        <w:jc w:val="both"/>
        <w:rPr>
          <w:rFonts w:ascii="Times New Roman" w:eastAsia="Arial" w:hAnsi="Times New Roman" w:cs="Arial"/>
          <w:noProof/>
          <w:sz w:val="24"/>
          <w:szCs w:val="20"/>
        </w:rPr>
      </w:pPr>
    </w:p>
    <w:p w14:paraId="7C91753A"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dalībpusēm, kuras papildus veic izpēti par agrākām tiesībām:</w:t>
      </w:r>
    </w:p>
    <w:p w14:paraId="734B3A83" w14:textId="77777777" w:rsidR="007A1D27" w:rsidRPr="00EA65EA" w:rsidRDefault="007A1D27" w:rsidP="00F3134C">
      <w:pPr>
        <w:jc w:val="both"/>
        <w:rPr>
          <w:rFonts w:ascii="Times New Roman" w:eastAsia="Arial" w:hAnsi="Times New Roman" w:cs="Arial"/>
          <w:noProof/>
          <w:sz w:val="24"/>
          <w:szCs w:val="20"/>
        </w:rPr>
      </w:pPr>
    </w:p>
    <w:p w14:paraId="2810AAF4" w14:textId="77777777" w:rsidR="006B4C07"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a) pēc trešo personu iebilduma ----------------------------- trīs;</w:t>
      </w:r>
    </w:p>
    <w:p w14:paraId="227B13C1" w14:textId="77777777" w:rsidR="007A1D27" w:rsidRPr="00EA65EA" w:rsidRDefault="007A1D2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ex officio</w:t>
      </w:r>
      <w:r>
        <w:rPr>
          <w:rFonts w:ascii="Times New Roman" w:hAnsi="Times New Roman"/>
          <w:sz w:val="24"/>
        </w:rPr>
        <w:t xml:space="preserve"> ---------------------------------------------------------------- četri.</w:t>
      </w:r>
    </w:p>
    <w:p w14:paraId="66B1A708" w14:textId="77777777" w:rsidR="006B4C07" w:rsidRDefault="006B4C07" w:rsidP="006B4C07">
      <w:pPr>
        <w:pStyle w:val="BodyText"/>
        <w:tabs>
          <w:tab w:val="left" w:pos="679"/>
        </w:tabs>
        <w:ind w:left="0" w:firstLine="0"/>
        <w:jc w:val="both"/>
        <w:rPr>
          <w:rFonts w:ascii="Times New Roman" w:hAnsi="Times New Roman"/>
          <w:noProof/>
          <w:sz w:val="24"/>
        </w:rPr>
      </w:pPr>
    </w:p>
    <w:p w14:paraId="4861C887"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2. Koeficientu “četri” piemēro arī tām dalībpusēm, kuras veic </w:t>
      </w:r>
      <w:r>
        <w:rPr>
          <w:rFonts w:ascii="Times New Roman" w:hAnsi="Times New Roman"/>
          <w:i/>
          <w:sz w:val="24"/>
        </w:rPr>
        <w:t>ex officio</w:t>
      </w:r>
      <w:r>
        <w:rPr>
          <w:rFonts w:ascii="Times New Roman" w:hAnsi="Times New Roman"/>
          <w:sz w:val="24"/>
        </w:rPr>
        <w:t xml:space="preserve"> pētījumus par agrākajām tiesībām, norādot svarīgākās agrāko tiesību atsauces.</w:t>
      </w:r>
    </w:p>
    <w:p w14:paraId="6A56CF16" w14:textId="77777777" w:rsidR="007A1D27" w:rsidRPr="00EA65EA" w:rsidRDefault="007A1D27" w:rsidP="00F3134C">
      <w:pPr>
        <w:jc w:val="both"/>
        <w:rPr>
          <w:rFonts w:ascii="Times New Roman" w:eastAsia="Arial" w:hAnsi="Times New Roman" w:cs="Arial"/>
          <w:noProof/>
          <w:sz w:val="24"/>
          <w:szCs w:val="20"/>
        </w:rPr>
      </w:pPr>
    </w:p>
    <w:p w14:paraId="1F537C59" w14:textId="77777777" w:rsidR="007A1D27" w:rsidRPr="00EA65EA" w:rsidRDefault="007A1D27" w:rsidP="00F3134C">
      <w:pPr>
        <w:jc w:val="both"/>
        <w:rPr>
          <w:rFonts w:ascii="Times New Roman" w:eastAsia="Arial" w:hAnsi="Times New Roman" w:cs="Arial"/>
          <w:noProof/>
          <w:sz w:val="24"/>
          <w:szCs w:val="21"/>
        </w:rPr>
      </w:pPr>
    </w:p>
    <w:p w14:paraId="60D637C0" w14:textId="77777777" w:rsidR="007A1D27" w:rsidRPr="00EA65EA" w:rsidRDefault="007A1D27" w:rsidP="00F3134C">
      <w:pPr>
        <w:pStyle w:val="Heading1"/>
        <w:spacing w:before="0"/>
        <w:ind w:left="0"/>
        <w:jc w:val="both"/>
        <w:rPr>
          <w:rFonts w:ascii="Times New Roman" w:hAnsi="Times New Roman"/>
          <w:noProof/>
          <w:sz w:val="24"/>
        </w:rPr>
      </w:pPr>
      <w:bookmarkStart w:id="56" w:name="Rule_38__Crediting_of_Individual_Fees_to"/>
      <w:bookmarkEnd w:id="56"/>
      <w:r>
        <w:rPr>
          <w:rFonts w:ascii="Times New Roman" w:hAnsi="Times New Roman"/>
          <w:sz w:val="24"/>
        </w:rPr>
        <w:t>38. noteikums</w:t>
      </w:r>
    </w:p>
    <w:p w14:paraId="15259D4A" w14:textId="77777777" w:rsidR="007A1D27" w:rsidRPr="00EA65EA" w:rsidRDefault="007A1D27" w:rsidP="00F3134C">
      <w:pPr>
        <w:jc w:val="both"/>
        <w:rPr>
          <w:rFonts w:ascii="Times New Roman" w:hAnsi="Times New Roman"/>
          <w:b/>
          <w:noProof/>
          <w:sz w:val="24"/>
        </w:rPr>
      </w:pPr>
      <w:r>
        <w:rPr>
          <w:rFonts w:ascii="Times New Roman" w:hAnsi="Times New Roman"/>
          <w:b/>
          <w:sz w:val="24"/>
        </w:rPr>
        <w:t>Individuālās maksas ieskaitīšana attiecīgo dalībpušu kontos</w:t>
      </w:r>
    </w:p>
    <w:p w14:paraId="5F0FDFDF" w14:textId="77777777" w:rsidR="007A1D27" w:rsidRPr="00EA65EA" w:rsidRDefault="007A1D27" w:rsidP="00F3134C">
      <w:pPr>
        <w:jc w:val="both"/>
        <w:rPr>
          <w:rFonts w:ascii="Times New Roman" w:eastAsia="Arial" w:hAnsi="Times New Roman" w:cs="Arial"/>
          <w:b/>
          <w:bCs/>
          <w:noProof/>
          <w:sz w:val="24"/>
          <w:szCs w:val="20"/>
        </w:rPr>
      </w:pPr>
    </w:p>
    <w:p w14:paraId="7F0C4C7E" w14:textId="77777777" w:rsidR="007A1D27" w:rsidRPr="00EA65EA" w:rsidRDefault="007A1D27" w:rsidP="00F3134C">
      <w:pPr>
        <w:pStyle w:val="BodyText"/>
        <w:ind w:left="0" w:firstLine="0"/>
        <w:jc w:val="both"/>
        <w:rPr>
          <w:rFonts w:ascii="Times New Roman" w:hAnsi="Times New Roman"/>
          <w:noProof/>
          <w:sz w:val="24"/>
        </w:rPr>
      </w:pPr>
      <w:r>
        <w:rPr>
          <w:rFonts w:ascii="Times New Roman" w:hAnsi="Times New Roman"/>
          <w:sz w:val="24"/>
        </w:rPr>
        <w:t>Jebkuru individuālo maksu, kas Starptautiskajam birojam samaksāta attiecībā uz dalībpusi, kura iesniegusi paziņojumu saskaņā ar Protokola 8. panta 7. punkta a) apakšpunktu, ieskaita attiecīgās dalībpuses kontā, kas atvērts Starptautiskajā birojā, viena mēneša laikā pēc tā mēneša, kurā ir izdarīts ieraksts starptautiskajā reģistrā par zīmes starptautisko reģistrāciju, vēlāku teritoriālo attiecinājumu vai atjaunojumu, saistībā ar ko šī individuālā maksa vai tās otrā daļa ir samaksāta.</w:t>
      </w:r>
    </w:p>
    <w:p w14:paraId="15DF7FDA" w14:textId="77777777" w:rsidR="00EA65EA" w:rsidRPr="00EA65EA" w:rsidRDefault="00EA65EA" w:rsidP="00F3134C">
      <w:pPr>
        <w:jc w:val="both"/>
        <w:rPr>
          <w:rFonts w:ascii="Times New Roman" w:hAnsi="Times New Roman"/>
          <w:noProof/>
          <w:sz w:val="24"/>
        </w:rPr>
      </w:pPr>
    </w:p>
    <w:p w14:paraId="3A388E42" w14:textId="77777777" w:rsidR="007A1D27" w:rsidRPr="00EA65EA" w:rsidRDefault="007A1D27" w:rsidP="00F3134C">
      <w:pPr>
        <w:jc w:val="both"/>
        <w:rPr>
          <w:rFonts w:ascii="Times New Roman" w:eastAsia="Arial" w:hAnsi="Times New Roman" w:cs="Arial"/>
          <w:noProof/>
          <w:sz w:val="24"/>
          <w:szCs w:val="25"/>
        </w:rPr>
      </w:pPr>
    </w:p>
    <w:p w14:paraId="26B65F6E" w14:textId="77777777" w:rsidR="006B4C07" w:rsidRDefault="007A1D27" w:rsidP="00F3134C">
      <w:pPr>
        <w:jc w:val="both"/>
        <w:rPr>
          <w:rFonts w:ascii="Times New Roman" w:hAnsi="Times New Roman"/>
          <w:b/>
          <w:i/>
          <w:noProof/>
          <w:sz w:val="24"/>
        </w:rPr>
      </w:pPr>
      <w:bookmarkStart w:id="57" w:name="Chapter_9__Miscellaneous"/>
      <w:bookmarkEnd w:id="57"/>
      <w:r>
        <w:rPr>
          <w:rFonts w:ascii="Times New Roman" w:hAnsi="Times New Roman"/>
          <w:b/>
          <w:i/>
          <w:sz w:val="24"/>
        </w:rPr>
        <w:t>9. nodaļa</w:t>
      </w:r>
    </w:p>
    <w:p w14:paraId="3D77D68D"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Citi jautājumi</w:t>
      </w:r>
    </w:p>
    <w:p w14:paraId="396EC606" w14:textId="77777777" w:rsidR="007A1D27" w:rsidRPr="00EA65EA" w:rsidRDefault="007A1D27" w:rsidP="00F3134C">
      <w:pPr>
        <w:jc w:val="both"/>
        <w:rPr>
          <w:rFonts w:ascii="Times New Roman" w:eastAsia="Arial" w:hAnsi="Times New Roman" w:cs="Arial"/>
          <w:b/>
          <w:bCs/>
          <w:i/>
          <w:noProof/>
          <w:sz w:val="24"/>
          <w:szCs w:val="20"/>
        </w:rPr>
      </w:pPr>
    </w:p>
    <w:p w14:paraId="69AFB61C" w14:textId="77777777" w:rsidR="007A1D27" w:rsidRPr="00EA65EA" w:rsidRDefault="007A1D27" w:rsidP="00F3134C">
      <w:pPr>
        <w:jc w:val="both"/>
        <w:rPr>
          <w:rFonts w:ascii="Times New Roman" w:eastAsia="Arial" w:hAnsi="Times New Roman" w:cs="Arial"/>
          <w:b/>
          <w:bCs/>
          <w:i/>
          <w:noProof/>
          <w:sz w:val="24"/>
          <w:szCs w:val="21"/>
        </w:rPr>
      </w:pPr>
    </w:p>
    <w:p w14:paraId="14EA3986" w14:textId="77777777" w:rsidR="007A1D27" w:rsidRPr="00EA65EA" w:rsidRDefault="007A1D27" w:rsidP="00F3134C">
      <w:pPr>
        <w:jc w:val="both"/>
        <w:rPr>
          <w:rFonts w:ascii="Times New Roman" w:hAnsi="Times New Roman"/>
          <w:b/>
          <w:noProof/>
          <w:sz w:val="24"/>
        </w:rPr>
      </w:pPr>
      <w:bookmarkStart w:id="58" w:name="Rule_39__Continuation_of_Effects_of_Inte"/>
      <w:bookmarkEnd w:id="58"/>
      <w:r>
        <w:rPr>
          <w:rFonts w:ascii="Times New Roman" w:hAnsi="Times New Roman"/>
          <w:b/>
          <w:sz w:val="24"/>
        </w:rPr>
        <w:t>39. noteikums</w:t>
      </w:r>
    </w:p>
    <w:p w14:paraId="78AD8BFD" w14:textId="77777777" w:rsidR="007A1D27" w:rsidRPr="00EA65EA" w:rsidRDefault="007A1D27" w:rsidP="00F3134C">
      <w:pPr>
        <w:jc w:val="both"/>
        <w:rPr>
          <w:rFonts w:ascii="Times New Roman" w:hAnsi="Times New Roman"/>
          <w:b/>
          <w:noProof/>
          <w:sz w:val="24"/>
        </w:rPr>
      </w:pPr>
      <w:r>
        <w:rPr>
          <w:rFonts w:ascii="Times New Roman" w:hAnsi="Times New Roman"/>
          <w:b/>
          <w:sz w:val="24"/>
        </w:rPr>
        <w:t>Starptautiskās reģistrācijas darbības turpināšanās noteiktās tiesību pārņēmējvalstīs</w:t>
      </w:r>
    </w:p>
    <w:p w14:paraId="34E05F99" w14:textId="77777777" w:rsidR="007A1D27" w:rsidRPr="00EA65EA" w:rsidRDefault="007A1D27" w:rsidP="00F3134C">
      <w:pPr>
        <w:jc w:val="both"/>
        <w:rPr>
          <w:rFonts w:ascii="Times New Roman" w:eastAsia="Arial" w:hAnsi="Times New Roman" w:cs="Arial"/>
          <w:b/>
          <w:bCs/>
          <w:noProof/>
          <w:sz w:val="24"/>
          <w:szCs w:val="20"/>
        </w:rPr>
      </w:pPr>
    </w:p>
    <w:p w14:paraId="1EC03FA2"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 xml:space="preserve">1. Ja valsts (turpmāk –“pārņēmējvalsts”), kuras teritorija pirms neatkarības iegūšanas bijusi kādas citas dalībvalsts (turpmāk –“priekšgājējas dalībpuses”) teritorijas daļa, iesniedz ģenerāldirektoram paziņojumu par Protokola noteikumu piemērošanas turpināšanu pārņēmējvalstī, tad visas starptautiskās reģistrācijas ar teritoriālajiem attiecinājumiem priekšgājējā dalībpusē, kas stājušās spēkā pirms šā noteikuma 2. punktā minētā datuma, tiek </w:t>
      </w:r>
      <w:r>
        <w:rPr>
          <w:rFonts w:ascii="Times New Roman" w:hAnsi="Times New Roman"/>
          <w:sz w:val="24"/>
        </w:rPr>
        <w:lastRenderedPageBreak/>
        <w:t>piemērotas pārņēmējvalstī, ievērojot šādus noteikumus:</w:t>
      </w:r>
    </w:p>
    <w:p w14:paraId="5055F587" w14:textId="77777777" w:rsidR="007A1D27" w:rsidRPr="00EA65EA" w:rsidRDefault="007A1D27" w:rsidP="00F3134C">
      <w:pPr>
        <w:jc w:val="both"/>
        <w:rPr>
          <w:rFonts w:ascii="Times New Roman" w:eastAsia="Arial" w:hAnsi="Times New Roman" w:cs="Arial"/>
          <w:noProof/>
          <w:sz w:val="24"/>
          <w:szCs w:val="20"/>
        </w:rPr>
      </w:pPr>
    </w:p>
    <w:p w14:paraId="0CB9276B"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 sešu mēnešu laikā, skaitot no datuma, kad Starptautiskais birojs nosūtījis attiecīgu paziņojumu starptautiskās reģistrācijas īpašniekam, tiek iesniegts pieprasījums par starptautiskās reģistrācijas darbības turpināšanu pārņēmējvalstī, un</w:t>
      </w:r>
    </w:p>
    <w:p w14:paraId="3629F283" w14:textId="77777777" w:rsidR="007A1D27" w:rsidRPr="00EA65EA" w:rsidRDefault="007A1D27" w:rsidP="006B4C07">
      <w:pPr>
        <w:ind w:left="709"/>
        <w:jc w:val="both"/>
        <w:rPr>
          <w:rFonts w:ascii="Times New Roman" w:eastAsia="Arial" w:hAnsi="Times New Roman" w:cs="Arial"/>
          <w:noProof/>
          <w:sz w:val="24"/>
          <w:szCs w:val="20"/>
        </w:rPr>
      </w:pPr>
    </w:p>
    <w:p w14:paraId="02495FBD"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ii) šajā pašā periodā Starptautiskajam birojam tiek samaksāts 41 Šveices franks, ko Starptautiskais birojs pārskaita pārņēmējvalsts iestādei, kā arī 23 Šveices franki, kas paliek Starptautiskā biroja rīcībā.</w:t>
      </w:r>
    </w:p>
    <w:p w14:paraId="53EA8876" w14:textId="77777777" w:rsidR="007A1D27" w:rsidRPr="00EA65EA" w:rsidRDefault="007A1D27" w:rsidP="00F3134C">
      <w:pPr>
        <w:jc w:val="both"/>
        <w:rPr>
          <w:rFonts w:ascii="Times New Roman" w:eastAsia="Arial" w:hAnsi="Times New Roman" w:cs="Arial"/>
          <w:noProof/>
          <w:sz w:val="24"/>
          <w:szCs w:val="20"/>
        </w:rPr>
      </w:pPr>
    </w:p>
    <w:p w14:paraId="6781F68D"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2. Datums, kas minēts šā noteikuma 1. punktā, ir tas datums, kuru pārņēmējvalsts ir norādījusi Starptautiskajam birojam saskaņā ar šo noteikumu, ievērojot to, ka šis datums nevar būt agrāks par to datumu, kad pārņēmējvalsts ieguvusi neatkarību.</w:t>
      </w:r>
    </w:p>
    <w:p w14:paraId="7FDC6E56" w14:textId="77777777" w:rsidR="007A1D27" w:rsidRPr="00EA65EA" w:rsidRDefault="007A1D27" w:rsidP="00F3134C">
      <w:pPr>
        <w:jc w:val="both"/>
        <w:rPr>
          <w:rFonts w:ascii="Times New Roman" w:eastAsia="Arial" w:hAnsi="Times New Roman" w:cs="Arial"/>
          <w:noProof/>
          <w:sz w:val="24"/>
          <w:szCs w:val="20"/>
        </w:rPr>
      </w:pPr>
    </w:p>
    <w:p w14:paraId="4681E7C1"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3. Pēc pieprasījuma un pēc šā noteikuma 1. punktā minētās maksas saņemšanas Starptautiskais birojs par to paziņo pārņēmējvalsts iestādei un izdara atbilstošu ierakstu starptautiskajā reģistrā.</w:t>
      </w:r>
    </w:p>
    <w:p w14:paraId="00A4C38A" w14:textId="77777777" w:rsidR="007A1D27" w:rsidRPr="00EA65EA" w:rsidRDefault="007A1D27" w:rsidP="00F3134C">
      <w:pPr>
        <w:jc w:val="both"/>
        <w:rPr>
          <w:rFonts w:ascii="Times New Roman" w:eastAsia="Arial" w:hAnsi="Times New Roman" w:cs="Arial"/>
          <w:noProof/>
          <w:sz w:val="24"/>
          <w:szCs w:val="25"/>
        </w:rPr>
      </w:pPr>
    </w:p>
    <w:p w14:paraId="4BEE323D"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4. Jebkurai starptautiskajai reģistrācijai, saistībā ar kuru pārņēmējvalsts iestāde ir saņēmusi šā noteikuma 3. punktā minēto oficiālo paziņojumu, šī iestāde var atteikt aizsardzību tikai tad, ja nav beidzies Protokola 5. panta 2. punkta a), b) vai c) apakšpunktā minētais termiņš teritoriālā paplašinājuma atteikšanai priekšgājējā dalībpusē un ja Starptautiskais birojs minētajā termiņā ir saņēmis oficiālo paziņojumu par atteikumu.</w:t>
      </w:r>
    </w:p>
    <w:p w14:paraId="0C0A3557" w14:textId="77777777" w:rsidR="007A1D27" w:rsidRPr="00EA65EA" w:rsidRDefault="007A1D27" w:rsidP="00F3134C">
      <w:pPr>
        <w:jc w:val="both"/>
        <w:rPr>
          <w:rFonts w:ascii="Times New Roman" w:eastAsia="Arial" w:hAnsi="Times New Roman" w:cs="Arial"/>
          <w:noProof/>
          <w:sz w:val="24"/>
          <w:szCs w:val="20"/>
        </w:rPr>
      </w:pPr>
    </w:p>
    <w:p w14:paraId="7EAD0E1D"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5. Šis noteikums neattiecas uz Krievijas Federāciju, kā arī valsti, kas iesniegusi ģenerāldirektoram paziņojumu, saskaņā ar kuru tā pārņem dalībpuses juridiskas personas statusu.</w:t>
      </w:r>
    </w:p>
    <w:p w14:paraId="500361A0" w14:textId="77777777" w:rsidR="007A1D27" w:rsidRPr="00EA65EA" w:rsidRDefault="007A1D27" w:rsidP="00F3134C">
      <w:pPr>
        <w:jc w:val="both"/>
        <w:rPr>
          <w:rFonts w:ascii="Times New Roman" w:eastAsia="Arial" w:hAnsi="Times New Roman" w:cs="Arial"/>
          <w:noProof/>
          <w:sz w:val="24"/>
          <w:szCs w:val="20"/>
        </w:rPr>
      </w:pPr>
    </w:p>
    <w:p w14:paraId="2CC510F7" w14:textId="77777777" w:rsidR="007A1D27" w:rsidRPr="00EA65EA" w:rsidRDefault="007A1D27" w:rsidP="00F3134C">
      <w:pPr>
        <w:jc w:val="both"/>
        <w:rPr>
          <w:rFonts w:ascii="Times New Roman" w:eastAsia="Arial" w:hAnsi="Times New Roman" w:cs="Arial"/>
          <w:noProof/>
          <w:sz w:val="24"/>
          <w:szCs w:val="21"/>
        </w:rPr>
      </w:pPr>
    </w:p>
    <w:p w14:paraId="1F28A568" w14:textId="77777777" w:rsidR="007A1D27" w:rsidRPr="00EA65EA" w:rsidRDefault="007A1D27" w:rsidP="00F3134C">
      <w:pPr>
        <w:pStyle w:val="Heading1"/>
        <w:spacing w:before="0"/>
        <w:ind w:left="0"/>
        <w:jc w:val="both"/>
        <w:rPr>
          <w:rFonts w:ascii="Times New Roman" w:hAnsi="Times New Roman"/>
          <w:noProof/>
          <w:sz w:val="24"/>
        </w:rPr>
      </w:pPr>
      <w:bookmarkStart w:id="59" w:name="Rule_40__Entry_into_Force;__Transitional"/>
      <w:bookmarkEnd w:id="59"/>
      <w:r>
        <w:rPr>
          <w:rFonts w:ascii="Times New Roman" w:hAnsi="Times New Roman"/>
          <w:sz w:val="24"/>
        </w:rPr>
        <w:t>40. noteikums</w:t>
      </w:r>
    </w:p>
    <w:p w14:paraId="755E39CE" w14:textId="77777777" w:rsidR="007A1D27" w:rsidRPr="00EA65EA" w:rsidRDefault="007A1D27" w:rsidP="00F3134C">
      <w:pPr>
        <w:jc w:val="both"/>
        <w:rPr>
          <w:rFonts w:ascii="Times New Roman" w:hAnsi="Times New Roman"/>
          <w:b/>
          <w:noProof/>
          <w:sz w:val="24"/>
        </w:rPr>
      </w:pPr>
      <w:r>
        <w:rPr>
          <w:rFonts w:ascii="Times New Roman" w:hAnsi="Times New Roman"/>
          <w:b/>
          <w:sz w:val="24"/>
        </w:rPr>
        <w:t>Stāšanās spēkā; pārejas noteikumi</w:t>
      </w:r>
    </w:p>
    <w:p w14:paraId="3ADC886D" w14:textId="77777777" w:rsidR="007A1D27" w:rsidRPr="00EA65EA" w:rsidRDefault="007A1D27" w:rsidP="00F3134C">
      <w:pPr>
        <w:jc w:val="both"/>
        <w:rPr>
          <w:rFonts w:ascii="Times New Roman" w:eastAsia="Arial" w:hAnsi="Times New Roman" w:cs="Arial"/>
          <w:b/>
          <w:bCs/>
          <w:noProof/>
          <w:sz w:val="24"/>
          <w:szCs w:val="21"/>
        </w:rPr>
      </w:pPr>
    </w:p>
    <w:p w14:paraId="396A895A"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[Stāšanās spēkā]</w:t>
      </w:r>
      <w:r>
        <w:rPr>
          <w:rFonts w:ascii="Times New Roman" w:hAnsi="Times New Roman"/>
          <w:sz w:val="24"/>
        </w:rPr>
        <w:t xml:space="preserve"> Šis reglaments stājas spēkā 2020. gada 1. februārī, un no šā datuma tas aizstāj Madrides nolīguma par preču zīmju starptautisko reģistrāciju un tā protokola kopīgo reglamentu, kas bija spēkā līdz 2020. gada 31. janvārim (turpmāk – “Kopīgais reglaments”).</w:t>
      </w:r>
    </w:p>
    <w:p w14:paraId="47240DAC" w14:textId="77777777" w:rsidR="007A1D27" w:rsidRPr="00EA65EA" w:rsidRDefault="007A1D27" w:rsidP="00F3134C">
      <w:pPr>
        <w:jc w:val="both"/>
        <w:rPr>
          <w:rFonts w:ascii="Times New Roman" w:eastAsia="Arial" w:hAnsi="Times New Roman" w:cs="Arial"/>
          <w:noProof/>
          <w:sz w:val="24"/>
          <w:szCs w:val="20"/>
        </w:rPr>
      </w:pPr>
    </w:p>
    <w:p w14:paraId="4D2D605E" w14:textId="77777777" w:rsidR="007A1D27" w:rsidRPr="00EA65EA" w:rsidRDefault="006B4C07" w:rsidP="006B4C07">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[Vispārējie pārejas noteikumi]</w:t>
      </w:r>
    </w:p>
    <w:p w14:paraId="60D6CAAA" w14:textId="77777777" w:rsidR="007A1D27" w:rsidRPr="00EA65EA" w:rsidRDefault="007A1D27" w:rsidP="00F3134C">
      <w:pPr>
        <w:jc w:val="both"/>
        <w:rPr>
          <w:rFonts w:ascii="Times New Roman" w:eastAsia="Arial" w:hAnsi="Times New Roman" w:cs="Arial"/>
          <w:i/>
          <w:noProof/>
          <w:sz w:val="24"/>
          <w:szCs w:val="21"/>
        </w:rPr>
      </w:pPr>
    </w:p>
    <w:p w14:paraId="2B29D7C4"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a) Neatkarīgi no 1. punkta:</w:t>
      </w:r>
    </w:p>
    <w:p w14:paraId="7F474547" w14:textId="77777777" w:rsidR="007A1D27" w:rsidRPr="00EA65EA" w:rsidRDefault="007A1D27" w:rsidP="00F3134C">
      <w:pPr>
        <w:jc w:val="both"/>
        <w:rPr>
          <w:rFonts w:ascii="Times New Roman" w:eastAsia="Arial" w:hAnsi="Times New Roman" w:cs="Arial"/>
          <w:noProof/>
          <w:sz w:val="24"/>
          <w:szCs w:val="21"/>
        </w:rPr>
      </w:pPr>
    </w:p>
    <w:p w14:paraId="6C39B525"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starptautiskais pieteikums, attiecībā uz kuru izcelsmes iestāde saņēmusi pieprasījumu par tā iesniegšanu Starptautiskajam birojam līdz 2020. gada 1. februārim, ir uzskatāms par atbilstošu prasībām, kas tam piemērojamas saistībā ar 14. noteikumu, ciktāl tas atbilst Kopīgā reglamenta prasībām;</w:t>
      </w:r>
    </w:p>
    <w:p w14:paraId="7CE72C1F" w14:textId="77777777" w:rsidR="007A1D27" w:rsidRPr="00EA65EA" w:rsidRDefault="007A1D27" w:rsidP="006B4C07">
      <w:pPr>
        <w:ind w:left="709"/>
        <w:jc w:val="both"/>
        <w:rPr>
          <w:rFonts w:ascii="Times New Roman" w:eastAsia="Arial" w:hAnsi="Times New Roman" w:cs="Arial"/>
          <w:noProof/>
          <w:sz w:val="24"/>
          <w:szCs w:val="25"/>
        </w:rPr>
      </w:pPr>
    </w:p>
    <w:p w14:paraId="4B949FD1"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ii) vēlāks teritoriālais attiecinājums vai pieprasījums vēlāku teritoriālo attiecinājumu ierakstīt reģistrā, kas Starptautiskajam birojam iesniegts līdz 2020. gada 1. februārim, ir uzskatāms par atbilstošu prasībām, kas tam piemērojamas saistībā ar 5.</w:t>
      </w:r>
      <w:r>
        <w:rPr>
          <w:rFonts w:ascii="Times New Roman" w:hAnsi="Times New Roman"/>
          <w:i/>
          <w:sz w:val="24"/>
        </w:rPr>
        <w:t>bis</w:t>
      </w:r>
      <w:r>
        <w:rPr>
          <w:rFonts w:ascii="Times New Roman" w:hAnsi="Times New Roman"/>
          <w:sz w:val="24"/>
        </w:rPr>
        <w:t> noteikumu, 20.</w:t>
      </w:r>
      <w:r>
        <w:rPr>
          <w:rFonts w:ascii="Times New Roman" w:hAnsi="Times New Roman"/>
          <w:i/>
          <w:sz w:val="24"/>
        </w:rPr>
        <w:t>bis</w:t>
      </w:r>
      <w:r>
        <w:rPr>
          <w:rFonts w:ascii="Times New Roman" w:hAnsi="Times New Roman"/>
          <w:sz w:val="24"/>
        </w:rPr>
        <w:t> noteikuma 3. punktu, 24. noteikuma 8. punktu, 27. noteikumu, 27.</w:t>
      </w:r>
      <w:r>
        <w:rPr>
          <w:rFonts w:ascii="Times New Roman" w:hAnsi="Times New Roman"/>
          <w:i/>
          <w:sz w:val="24"/>
        </w:rPr>
        <w:t>bis</w:t>
      </w:r>
      <w:r>
        <w:rPr>
          <w:rFonts w:ascii="Times New Roman" w:hAnsi="Times New Roman"/>
          <w:sz w:val="24"/>
        </w:rPr>
        <w:t> noteikumu vai 27.</w:t>
      </w:r>
      <w:r>
        <w:rPr>
          <w:rFonts w:ascii="Times New Roman" w:hAnsi="Times New Roman"/>
          <w:i/>
          <w:sz w:val="24"/>
        </w:rPr>
        <w:t>ter</w:t>
      </w:r>
      <w:r>
        <w:rPr>
          <w:rFonts w:ascii="Times New Roman" w:hAnsi="Times New Roman"/>
          <w:sz w:val="24"/>
        </w:rPr>
        <w:t> noteikumu, ciktāl tas atbilst Kopīgā reglamenta prasībām;</w:t>
      </w:r>
    </w:p>
    <w:p w14:paraId="1FC3E6D3" w14:textId="77777777" w:rsidR="007A1D27" w:rsidRPr="00EA65EA" w:rsidRDefault="007A1D27" w:rsidP="006B4C07">
      <w:pPr>
        <w:ind w:left="709"/>
        <w:jc w:val="both"/>
        <w:rPr>
          <w:rFonts w:ascii="Times New Roman" w:eastAsia="Arial" w:hAnsi="Times New Roman" w:cs="Arial"/>
          <w:noProof/>
          <w:sz w:val="24"/>
          <w:szCs w:val="20"/>
        </w:rPr>
      </w:pPr>
    </w:p>
    <w:p w14:paraId="397AF496"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lastRenderedPageBreak/>
        <w:t>iii) starptautiskajam pieteikumam, vēlākam teritoriālajam attiecinājumam vai pieprasījumam par ierakstīšanu reģistrā, attiecībā uz kuru Starptautiskais birojs līdz 2020. gada 1. februārim ir veicis jebkādas darbības saskaņā ar Kopīgā reglamenta 11., 12. vai 13. noteikumu, 20.</w:t>
      </w:r>
      <w:r>
        <w:rPr>
          <w:rFonts w:ascii="Times New Roman" w:hAnsi="Times New Roman"/>
          <w:i/>
          <w:sz w:val="24"/>
        </w:rPr>
        <w:t>bis</w:t>
      </w:r>
      <w:r>
        <w:rPr>
          <w:rFonts w:ascii="Times New Roman" w:hAnsi="Times New Roman"/>
          <w:sz w:val="24"/>
        </w:rPr>
        <w:t> noteikuma 2. punktu, 24. noteikuma 5. punktu, 26. noteikumu vai 27.</w:t>
      </w:r>
      <w:r>
        <w:rPr>
          <w:rFonts w:ascii="Times New Roman" w:hAnsi="Times New Roman"/>
          <w:i/>
          <w:sz w:val="24"/>
        </w:rPr>
        <w:t>bis</w:t>
      </w:r>
      <w:r>
        <w:rPr>
          <w:rFonts w:ascii="Times New Roman" w:hAnsi="Times New Roman"/>
          <w:sz w:val="24"/>
        </w:rPr>
        <w:t> noteikuma 3. punkta a) apakšpunktu, Starptautiskais birojs arī turpmāk piemēro minētos noteikumus; šīs starptautiskās reģistrācijas vai starptautiskā reģistra ieraksta datumam jābūt atbilstošam Kopīgā reglamenta 15. noteikumam, 20.</w:t>
      </w:r>
      <w:r>
        <w:rPr>
          <w:rFonts w:ascii="Times New Roman" w:hAnsi="Times New Roman"/>
          <w:i/>
          <w:sz w:val="24"/>
        </w:rPr>
        <w:t>bis</w:t>
      </w:r>
      <w:r>
        <w:rPr>
          <w:rFonts w:ascii="Times New Roman" w:hAnsi="Times New Roman"/>
          <w:sz w:val="24"/>
        </w:rPr>
        <w:t> noteikuma 3. punkta b) apakšpunktam, 24. noteikuma 6. punktam, 27. noteikuma 1. punkta b) un c) apakšpunktam vai 27.</w:t>
      </w:r>
      <w:r>
        <w:rPr>
          <w:rFonts w:ascii="Times New Roman" w:hAnsi="Times New Roman"/>
          <w:i/>
          <w:sz w:val="24"/>
        </w:rPr>
        <w:t>bis</w:t>
      </w:r>
      <w:r>
        <w:rPr>
          <w:rFonts w:ascii="Times New Roman" w:hAnsi="Times New Roman"/>
          <w:sz w:val="24"/>
        </w:rPr>
        <w:t> noteikuma 4. punkta b) apakšpunktam;</w:t>
      </w:r>
    </w:p>
    <w:p w14:paraId="3D05E05B" w14:textId="77777777" w:rsidR="007A1D27" w:rsidRPr="00EA65EA" w:rsidRDefault="007A1D27" w:rsidP="006B4C07">
      <w:pPr>
        <w:ind w:left="709"/>
        <w:jc w:val="both"/>
        <w:rPr>
          <w:rFonts w:ascii="Times New Roman" w:eastAsia="Arial" w:hAnsi="Times New Roman" w:cs="Arial"/>
          <w:noProof/>
          <w:sz w:val="24"/>
          <w:szCs w:val="20"/>
        </w:rPr>
      </w:pPr>
    </w:p>
    <w:p w14:paraId="257CCFF0"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iv) oficiālais paziņojums saskaņā ar Protokola 4.</w:t>
      </w:r>
      <w:r>
        <w:rPr>
          <w:rFonts w:ascii="Times New Roman" w:hAnsi="Times New Roman"/>
          <w:i/>
          <w:sz w:val="24"/>
        </w:rPr>
        <w:t>bis</w:t>
      </w:r>
      <w:r>
        <w:rPr>
          <w:rFonts w:ascii="Times New Roman" w:hAnsi="Times New Roman"/>
          <w:sz w:val="24"/>
        </w:rPr>
        <w:t> panta 2. punktu, 5. panta 1. un 2. punktu, 5. panta 6. punktu vai 6. panta 4. punktu vai Kopīgā reglamenta 21.</w:t>
      </w:r>
      <w:r>
        <w:rPr>
          <w:rFonts w:ascii="Times New Roman" w:hAnsi="Times New Roman"/>
          <w:i/>
          <w:sz w:val="24"/>
        </w:rPr>
        <w:t>bis</w:t>
      </w:r>
      <w:r>
        <w:rPr>
          <w:rFonts w:ascii="Times New Roman" w:hAnsi="Times New Roman"/>
          <w:sz w:val="24"/>
        </w:rPr>
        <w:t> noteikumu, 23. noteikumu vai 34. noteikuma 3. punkta c) apakšpunktu, kas Starptautiskajam birojam nosūtīts līdz 2020. gada 1. februārim, ir uzskatāms par atbilstošu prasībām, kas piemērojamas saistībā ar 17. noteikuma 4. punktu, 19. noteikuma 2. punktu, 21. noteikuma 2. punktu, 21.</w:t>
      </w:r>
      <w:r>
        <w:rPr>
          <w:rFonts w:ascii="Times New Roman" w:hAnsi="Times New Roman"/>
          <w:i/>
          <w:sz w:val="24"/>
        </w:rPr>
        <w:t>bis</w:t>
      </w:r>
      <w:r>
        <w:rPr>
          <w:rFonts w:ascii="Times New Roman" w:hAnsi="Times New Roman"/>
          <w:sz w:val="24"/>
        </w:rPr>
        <w:t> noteikuma 4. punktu, 22. noteikuma 2. punktu, 23. noteikuma 2. punktu vai 34. noteikuma 3. punkta d) apakšpunktu, ciktāl tas atbilst Kopīgā reglamenta prasībām;</w:t>
      </w:r>
    </w:p>
    <w:p w14:paraId="4041EB9A" w14:textId="77777777" w:rsidR="007A1D27" w:rsidRPr="00EA65EA" w:rsidRDefault="007A1D27" w:rsidP="006B4C07">
      <w:pPr>
        <w:ind w:left="709"/>
        <w:jc w:val="both"/>
        <w:rPr>
          <w:rFonts w:ascii="Times New Roman" w:eastAsia="Arial" w:hAnsi="Times New Roman" w:cs="Arial"/>
          <w:noProof/>
          <w:sz w:val="24"/>
          <w:szCs w:val="20"/>
        </w:rPr>
      </w:pPr>
    </w:p>
    <w:p w14:paraId="3BF83C60" w14:textId="77777777" w:rsidR="007A1D27" w:rsidRPr="00EA65EA" w:rsidRDefault="006B4C07" w:rsidP="006B4C07">
      <w:pPr>
        <w:pStyle w:val="BodyText"/>
        <w:tabs>
          <w:tab w:val="left" w:pos="2096"/>
        </w:tabs>
        <w:ind w:left="709" w:firstLine="0"/>
        <w:jc w:val="both"/>
        <w:rPr>
          <w:rFonts w:ascii="Times New Roman" w:hAnsi="Times New Roman"/>
          <w:noProof/>
          <w:sz w:val="24"/>
        </w:rPr>
      </w:pPr>
      <w:r>
        <w:rPr>
          <w:rFonts w:ascii="Times New Roman" w:hAnsi="Times New Roman"/>
          <w:sz w:val="24"/>
        </w:rPr>
        <w:t>v) korespondence, paziņojums, deklarācija vai galīgais lēmums saskaņā ar Kopīgā reglamenta 16. noteikumu, 18.</w:t>
      </w:r>
      <w:r>
        <w:rPr>
          <w:rFonts w:ascii="Times New Roman" w:hAnsi="Times New Roman"/>
          <w:i/>
          <w:sz w:val="24"/>
        </w:rPr>
        <w:t>bis</w:t>
      </w:r>
      <w:r>
        <w:rPr>
          <w:rFonts w:ascii="Times New Roman" w:hAnsi="Times New Roman"/>
          <w:sz w:val="24"/>
        </w:rPr>
        <w:t> noteikumu, 18.</w:t>
      </w:r>
      <w:r>
        <w:rPr>
          <w:rFonts w:ascii="Times New Roman" w:hAnsi="Times New Roman"/>
          <w:i/>
          <w:sz w:val="24"/>
        </w:rPr>
        <w:t>ter</w:t>
      </w:r>
      <w:r>
        <w:rPr>
          <w:rFonts w:ascii="Times New Roman" w:hAnsi="Times New Roman"/>
          <w:sz w:val="24"/>
        </w:rPr>
        <w:t> noteikumu, 20. noteikumu, 20.</w:t>
      </w:r>
      <w:r>
        <w:rPr>
          <w:rFonts w:ascii="Times New Roman" w:hAnsi="Times New Roman"/>
          <w:i/>
          <w:sz w:val="24"/>
        </w:rPr>
        <w:t>bis</w:t>
      </w:r>
      <w:r>
        <w:rPr>
          <w:rFonts w:ascii="Times New Roman" w:hAnsi="Times New Roman"/>
          <w:sz w:val="24"/>
        </w:rPr>
        <w:t> noteikuma 5. punktu, 23.</w:t>
      </w:r>
      <w:r>
        <w:rPr>
          <w:rFonts w:ascii="Times New Roman" w:hAnsi="Times New Roman"/>
          <w:i/>
          <w:sz w:val="24"/>
        </w:rPr>
        <w:t>bis</w:t>
      </w:r>
      <w:r>
        <w:rPr>
          <w:rFonts w:ascii="Times New Roman" w:hAnsi="Times New Roman"/>
          <w:sz w:val="24"/>
        </w:rPr>
        <w:t> noteikumu vai 27. noteikuma 4. vai 5. punktu, kas Starptautiskajam birojam nosūtīts līdz 2020. gada 1. februārim, ir uzskatāms par atbilstošu prasībām, kas piemērojamas saistībā ar 16. noteikuma 2. punktu, 18.</w:t>
      </w:r>
      <w:r>
        <w:rPr>
          <w:rFonts w:ascii="Times New Roman" w:hAnsi="Times New Roman"/>
          <w:i/>
          <w:sz w:val="24"/>
        </w:rPr>
        <w:t>bis</w:t>
      </w:r>
      <w:r>
        <w:rPr>
          <w:rFonts w:ascii="Times New Roman" w:hAnsi="Times New Roman"/>
          <w:sz w:val="24"/>
        </w:rPr>
        <w:t> noteikuma 2. punktu, 18.</w:t>
      </w:r>
      <w:r>
        <w:rPr>
          <w:rFonts w:ascii="Times New Roman" w:hAnsi="Times New Roman"/>
          <w:i/>
          <w:sz w:val="24"/>
        </w:rPr>
        <w:t>ter</w:t>
      </w:r>
      <w:r>
        <w:rPr>
          <w:rFonts w:ascii="Times New Roman" w:hAnsi="Times New Roman"/>
          <w:sz w:val="24"/>
        </w:rPr>
        <w:t> noteikuma 5. punktu, 20. noteikuma 3. punktu, 20.</w:t>
      </w:r>
      <w:r>
        <w:rPr>
          <w:rFonts w:ascii="Times New Roman" w:hAnsi="Times New Roman"/>
          <w:i/>
          <w:sz w:val="24"/>
        </w:rPr>
        <w:t>bis</w:t>
      </w:r>
      <w:r>
        <w:rPr>
          <w:rFonts w:ascii="Times New Roman" w:hAnsi="Times New Roman"/>
          <w:sz w:val="24"/>
        </w:rPr>
        <w:t> noteikuma 5. punkta d) apakšpunktu, 23.</w:t>
      </w:r>
      <w:r>
        <w:rPr>
          <w:rFonts w:ascii="Times New Roman" w:hAnsi="Times New Roman"/>
          <w:i/>
          <w:sz w:val="24"/>
        </w:rPr>
        <w:t>bis</w:t>
      </w:r>
      <w:r>
        <w:rPr>
          <w:rFonts w:ascii="Times New Roman" w:hAnsi="Times New Roman"/>
          <w:sz w:val="24"/>
        </w:rPr>
        <w:t> noteikuma 3. punktu, 27. noteikuma 4. punkta d) un e) apakšpunktu vai 5. punkta d) un e) apakšpunktu, ciktāl tas atbilst Kopīgā reglamenta prasībām.</w:t>
      </w:r>
    </w:p>
    <w:p w14:paraId="3D310904" w14:textId="77777777" w:rsidR="007A1D27" w:rsidRPr="00EA65EA" w:rsidRDefault="007A1D27" w:rsidP="00F3134C">
      <w:pPr>
        <w:jc w:val="both"/>
        <w:rPr>
          <w:rFonts w:ascii="Times New Roman" w:eastAsia="Arial" w:hAnsi="Times New Roman" w:cs="Arial"/>
          <w:noProof/>
          <w:sz w:val="24"/>
          <w:szCs w:val="25"/>
        </w:rPr>
      </w:pPr>
    </w:p>
    <w:p w14:paraId="1D33A5A3"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b) 34. noteikuma 7. punkta vajadzībām maksa, kas bijusi spēkā jebkurā datumā līdz 2020. gada 1. februārim, ir maksa, kas noteikta Kopīgā reglamenta 34. noteikuma 1. punktā.</w:t>
      </w:r>
    </w:p>
    <w:p w14:paraId="6166271E" w14:textId="77777777" w:rsidR="007A1D27" w:rsidRPr="00EA65EA" w:rsidRDefault="007A1D27" w:rsidP="006B4C07">
      <w:pPr>
        <w:ind w:left="284"/>
        <w:jc w:val="both"/>
        <w:rPr>
          <w:rFonts w:ascii="Times New Roman" w:eastAsia="Arial" w:hAnsi="Times New Roman" w:cs="Arial"/>
          <w:noProof/>
          <w:sz w:val="24"/>
          <w:szCs w:val="20"/>
        </w:rPr>
      </w:pPr>
    </w:p>
    <w:p w14:paraId="26F79FFD"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c) paziņojums saskaņā ar Kopīgā reglamenta 6. noteikuma 2. punkta iii) apakšpunktu, 7. noteikuma 2. punktu, 17. noteikuma 5. punkta d) apakšpunktu,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34. noteikuma 3. punkta a) apakšpunktu vai 40. noteikuma 6. punktu, ko dalībpuses iestāde nosūtījusi Starptautiskajam birojam līdz 2020. gada 1. februārim, arī turpmāk ir spēkā saskaņā ar 6. noteikuma 2. punkta iii) apakšpunktu, 7. noteikuma 2. punktu, 17. noteikuma 5. punkta d) apakšpunktu,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34. noteikuma 3. punkta a) apakšpunktu vai 40. noteikuma 6. punktu.</w:t>
      </w:r>
    </w:p>
    <w:p w14:paraId="04C16A95" w14:textId="77777777" w:rsidR="007A1D27" w:rsidRPr="00EA65EA" w:rsidRDefault="007A1D27" w:rsidP="00F3134C">
      <w:pPr>
        <w:jc w:val="both"/>
        <w:rPr>
          <w:rFonts w:ascii="Times New Roman" w:eastAsia="Arial" w:hAnsi="Times New Roman" w:cs="Arial"/>
          <w:noProof/>
          <w:sz w:val="24"/>
          <w:szCs w:val="20"/>
        </w:rPr>
      </w:pPr>
    </w:p>
    <w:p w14:paraId="0B22760D"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d) [svītrots]</w:t>
      </w:r>
    </w:p>
    <w:p w14:paraId="441792BC" w14:textId="77777777" w:rsidR="007A1D27" w:rsidRPr="00EA65EA" w:rsidRDefault="007A1D27" w:rsidP="00F3134C">
      <w:pPr>
        <w:jc w:val="both"/>
        <w:rPr>
          <w:rFonts w:ascii="Times New Roman" w:eastAsia="Arial" w:hAnsi="Times New Roman" w:cs="Arial"/>
          <w:noProof/>
          <w:sz w:val="24"/>
          <w:szCs w:val="21"/>
        </w:rPr>
      </w:pPr>
    </w:p>
    <w:p w14:paraId="5765111C"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3. [svītrots]</w:t>
      </w:r>
    </w:p>
    <w:p w14:paraId="5B4E3EB4" w14:textId="77777777" w:rsidR="007A1D27" w:rsidRPr="00EA65EA" w:rsidRDefault="007A1D27" w:rsidP="00F3134C">
      <w:pPr>
        <w:jc w:val="both"/>
        <w:rPr>
          <w:rFonts w:ascii="Times New Roman" w:eastAsia="Arial" w:hAnsi="Times New Roman" w:cs="Arial"/>
          <w:noProof/>
          <w:sz w:val="24"/>
          <w:szCs w:val="21"/>
        </w:rPr>
      </w:pPr>
    </w:p>
    <w:p w14:paraId="63C86FEE" w14:textId="77777777" w:rsidR="007A1D27" w:rsidRPr="00EA65EA" w:rsidRDefault="006B4C07" w:rsidP="006B4C07">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[Pārejas noteikumi attiecībā uz valodām]</w:t>
      </w:r>
    </w:p>
    <w:p w14:paraId="1B7AF6EC" w14:textId="77777777" w:rsidR="007A1D27" w:rsidRPr="00EA65EA" w:rsidRDefault="007A1D27" w:rsidP="00F3134C">
      <w:pPr>
        <w:jc w:val="both"/>
        <w:rPr>
          <w:rFonts w:ascii="Times New Roman" w:eastAsia="Arial" w:hAnsi="Times New Roman" w:cs="Arial"/>
          <w:i/>
          <w:noProof/>
          <w:sz w:val="24"/>
          <w:szCs w:val="21"/>
        </w:rPr>
      </w:pPr>
    </w:p>
    <w:p w14:paraId="575F8011"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 xml:space="preserve">a) Kopīgā reglamenta 6. noteikums, kas bija spēkā pirms 2004. gada 1. aprīļa, joprojām ir </w:t>
      </w:r>
      <w:r>
        <w:rPr>
          <w:rFonts w:ascii="Times New Roman" w:hAnsi="Times New Roman"/>
          <w:sz w:val="24"/>
        </w:rPr>
        <w:lastRenderedPageBreak/>
        <w:t>spēkā gan attiecībā uz visiem tiem starptautiskajiem pieteikumiem, kas iesniegti pirms šā datuma, gan attiecībā uz visiem starptautiskajiem pieteikumiem, kas ir Kopīgā reglamenta 1. noteikuma viii) punktā definētie tikai Nolīgumam atbilstoši starptautiskie pieteikumi un iesniegti laikā no šā datuma līdz 2008. gada 31. augustam ieskaitot, kā arī attiecībā uz visiem paziņojumiem, kas ir saistīti ar šādiem pieteikumiem, un attiecībā uz visiem paziņojumiem, ierakstiem starptautiskajā reģistrā vai publikācijām biļetenā, kas saistīti ar tādām starptautiskajām reģistrācijām, kuru pamatā ir minētie pieteikumi, izņemot gadījumus, kad:</w:t>
      </w:r>
    </w:p>
    <w:p w14:paraId="05C0FF32" w14:textId="77777777" w:rsidR="007A1D27" w:rsidRPr="00EA65EA" w:rsidRDefault="007A1D27" w:rsidP="00F3134C">
      <w:pPr>
        <w:jc w:val="both"/>
        <w:rPr>
          <w:rFonts w:ascii="Times New Roman" w:eastAsia="Arial" w:hAnsi="Times New Roman" w:cs="Arial"/>
          <w:noProof/>
          <w:sz w:val="24"/>
          <w:szCs w:val="20"/>
        </w:rPr>
      </w:pPr>
    </w:p>
    <w:p w14:paraId="580ACDAC"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 starptautiskā reģistrācija attiecas uz vēlāku teritoriālo attiecinājumu atbilstoši Protokolam saskaņā ar Kopīgā reglamenta 24. noteikuma 1. punkta c) apakšpunktu laikā no 2004. gada 1. aprīļa līdz 2008. gada 31. augustam vai</w:t>
      </w:r>
    </w:p>
    <w:p w14:paraId="31811547" w14:textId="77777777" w:rsidR="007A1D27" w:rsidRPr="00EA65EA" w:rsidRDefault="007A1D27" w:rsidP="006B4C07">
      <w:pPr>
        <w:ind w:left="709"/>
        <w:jc w:val="both"/>
        <w:rPr>
          <w:rFonts w:ascii="Times New Roman" w:eastAsia="Arial" w:hAnsi="Times New Roman" w:cs="Arial"/>
          <w:noProof/>
          <w:sz w:val="24"/>
          <w:szCs w:val="20"/>
        </w:rPr>
      </w:pPr>
    </w:p>
    <w:p w14:paraId="401A1DCF"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ii) starptautiskā reģistrācija attiecas uz vēlāku teritoriālo attiecinājumu 2008. gada 1. septembrī vai vēlāk un</w:t>
      </w:r>
    </w:p>
    <w:p w14:paraId="44F65FF2" w14:textId="77777777" w:rsidR="007A1D27" w:rsidRPr="00EA65EA" w:rsidRDefault="007A1D27" w:rsidP="006B4C07">
      <w:pPr>
        <w:ind w:left="709"/>
        <w:jc w:val="both"/>
        <w:rPr>
          <w:rFonts w:ascii="Times New Roman" w:eastAsia="Arial" w:hAnsi="Times New Roman" w:cs="Arial"/>
          <w:noProof/>
          <w:sz w:val="24"/>
          <w:szCs w:val="20"/>
        </w:rPr>
      </w:pPr>
    </w:p>
    <w:p w14:paraId="3ACBA746" w14:textId="77777777" w:rsidR="007A1D27" w:rsidRPr="00EA65EA" w:rsidRDefault="006B4C07" w:rsidP="006B4C07">
      <w:pPr>
        <w:pStyle w:val="BodyText"/>
        <w:tabs>
          <w:tab w:val="left" w:pos="2097"/>
        </w:tabs>
        <w:ind w:left="709" w:firstLine="0"/>
        <w:jc w:val="both"/>
        <w:rPr>
          <w:rFonts w:ascii="Times New Roman" w:hAnsi="Times New Roman"/>
          <w:noProof/>
          <w:sz w:val="24"/>
        </w:rPr>
      </w:pPr>
      <w:r>
        <w:rPr>
          <w:rFonts w:ascii="Times New Roman" w:hAnsi="Times New Roman"/>
          <w:sz w:val="24"/>
        </w:rPr>
        <w:t>iii) vēlākais teritoriālais attiecinājums ir ierakstīts starptautiskajā reģistrā.</w:t>
      </w:r>
    </w:p>
    <w:p w14:paraId="31DCF289" w14:textId="77777777" w:rsidR="007A1D27" w:rsidRPr="00EA65EA" w:rsidRDefault="007A1D27" w:rsidP="00F3134C">
      <w:pPr>
        <w:jc w:val="both"/>
        <w:rPr>
          <w:rFonts w:ascii="Times New Roman" w:eastAsia="Arial" w:hAnsi="Times New Roman" w:cs="Arial"/>
          <w:noProof/>
          <w:sz w:val="24"/>
          <w:szCs w:val="25"/>
        </w:rPr>
      </w:pPr>
    </w:p>
    <w:p w14:paraId="04513DE7"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b) Saistībā ar šo punktu tiek uzskatīts, ka starptautiskais pieteikums ir iesniegts datumā, kurā izcelsmes iestāde saņēmusi vai saskaņā ar Kopīgā reglamenta 11. noteikuma 1. punkta a), b) vai c) apakšpunktu tiek uzskatīts, ka tā saņēmusi pieprasījumu iesniegt starptautisko pieteikumu Starptautiskajam birojam, un starptautiskā reģistrācija tiek uzskatīta par vēlāka teritoriālā attiecinājuma objektu datumā, kurā vēlāka teritoriālā attiecinājuma pieprasījums tiek iesniegts Starptautiskajam birojam, ja to iesniedz tieši īpašnieks, vai datumā, kurā īpašnieka dalībpuses iestāde saņem pieprasījumu iesniegt vēlāka teritoriālā attiecinājuma pieprasījumu no īpašnieka.</w:t>
      </w:r>
    </w:p>
    <w:p w14:paraId="3BC06903" w14:textId="77777777" w:rsidR="007A1D27" w:rsidRPr="00EA65EA" w:rsidRDefault="007A1D27" w:rsidP="00F3134C">
      <w:pPr>
        <w:jc w:val="both"/>
        <w:rPr>
          <w:rFonts w:ascii="Times New Roman" w:eastAsia="Arial" w:hAnsi="Times New Roman" w:cs="Arial"/>
          <w:noProof/>
          <w:sz w:val="24"/>
          <w:szCs w:val="20"/>
        </w:rPr>
      </w:pPr>
    </w:p>
    <w:p w14:paraId="5F89645E"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sz w:val="24"/>
        </w:rPr>
        <w:t>5. [svītrots]</w:t>
      </w:r>
    </w:p>
    <w:p w14:paraId="34DC408B" w14:textId="77777777" w:rsidR="007A1D27" w:rsidRPr="00EA65EA" w:rsidRDefault="007A1D27" w:rsidP="00F3134C">
      <w:pPr>
        <w:jc w:val="both"/>
        <w:rPr>
          <w:rFonts w:ascii="Times New Roman" w:eastAsia="Arial" w:hAnsi="Times New Roman" w:cs="Arial"/>
          <w:noProof/>
          <w:sz w:val="24"/>
          <w:szCs w:val="21"/>
        </w:rPr>
      </w:pPr>
    </w:p>
    <w:p w14:paraId="00A4D889" w14:textId="77777777" w:rsidR="007A1D27" w:rsidRPr="00EA65EA" w:rsidRDefault="006B4C07" w:rsidP="006B4C07">
      <w:pPr>
        <w:pStyle w:val="BodyText"/>
        <w:tabs>
          <w:tab w:val="left" w:pos="679"/>
        </w:tabs>
        <w:ind w:left="0" w:firstLine="0"/>
        <w:jc w:val="both"/>
        <w:rPr>
          <w:rFonts w:ascii="Times New Roman" w:hAnsi="Times New Roman"/>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[Nesaderība ar valsts vai reģionālajiem tiesību aktiem]</w:t>
      </w:r>
      <w:r>
        <w:rPr>
          <w:rFonts w:ascii="Times New Roman" w:hAnsi="Times New Roman"/>
          <w:sz w:val="24"/>
        </w:rPr>
        <w:t xml:space="preserve"> Ja dienā, kad šis noteikums stājas spēkā, vai dienā, kad dalībpusei kļūst saistošs Protokols, 27.</w:t>
      </w:r>
      <w:r>
        <w:rPr>
          <w:rFonts w:ascii="Times New Roman" w:hAnsi="Times New Roman"/>
          <w:i/>
          <w:sz w:val="24"/>
        </w:rPr>
        <w:t>bis</w:t>
      </w:r>
      <w:r>
        <w:rPr>
          <w:rFonts w:ascii="Times New Roman" w:hAnsi="Times New Roman"/>
          <w:sz w:val="24"/>
        </w:rPr>
        <w:t> noteikuma 1. punkts vai 27.</w:t>
      </w:r>
      <w:r>
        <w:rPr>
          <w:rFonts w:ascii="Times New Roman" w:hAnsi="Times New Roman"/>
          <w:i/>
          <w:sz w:val="24"/>
        </w:rPr>
        <w:t>ter</w:t>
      </w:r>
      <w:r>
        <w:rPr>
          <w:rFonts w:ascii="Times New Roman" w:hAnsi="Times New Roman"/>
          <w:sz w:val="24"/>
        </w:rPr>
        <w:t> noteikuma 2. punkta a) apakšpunkts nav saderīgs ar šīs dalībpuses valsts vai reģionālajiem tiesību aktiem, šo punktu vai šos punktus atkarībā no konkrētā gadījuma nepiemēro šai dalībpusei, kamēr tie nav saderīgi ar šiem tiesību aktiem, ar nosacījumu, ka minētā dalībpuse par to attiecīgi paziņo Starptautiskajam birojam līdz dienai, kad stājas spēkā šie noteikumi vai minētajai dalībpusei kļūst saistošs Protokols. Šādu oficiālo paziņojumu var atsaukt jebkurā laikā.</w:t>
      </w:r>
    </w:p>
    <w:p w14:paraId="4F13B08C" w14:textId="77777777" w:rsidR="00EA65EA" w:rsidRPr="00EA65EA" w:rsidRDefault="00EA65EA" w:rsidP="00F3134C">
      <w:pPr>
        <w:jc w:val="both"/>
        <w:rPr>
          <w:rFonts w:ascii="Times New Roman" w:hAnsi="Times New Roman"/>
          <w:noProof/>
          <w:sz w:val="24"/>
        </w:rPr>
      </w:pPr>
    </w:p>
    <w:p w14:paraId="4168CE37" w14:textId="77777777" w:rsidR="007A1D27" w:rsidRPr="00EA65EA" w:rsidRDefault="007A1D27" w:rsidP="00F3134C">
      <w:pPr>
        <w:jc w:val="both"/>
        <w:rPr>
          <w:rFonts w:ascii="Times New Roman" w:hAnsi="Times New Roman"/>
          <w:noProof/>
          <w:sz w:val="24"/>
        </w:rPr>
      </w:pPr>
    </w:p>
    <w:p w14:paraId="6CBBF3BD" w14:textId="77777777" w:rsidR="007A1D27" w:rsidRPr="00EA65EA" w:rsidRDefault="007A1D27" w:rsidP="00F3134C">
      <w:pPr>
        <w:pStyle w:val="Heading1"/>
        <w:spacing w:before="0"/>
        <w:ind w:left="0"/>
        <w:jc w:val="both"/>
        <w:rPr>
          <w:rFonts w:ascii="Times New Roman" w:hAnsi="Times New Roman"/>
          <w:noProof/>
          <w:sz w:val="24"/>
        </w:rPr>
      </w:pPr>
      <w:r>
        <w:rPr>
          <w:rFonts w:ascii="Times New Roman" w:hAnsi="Times New Roman"/>
          <w:sz w:val="24"/>
        </w:rPr>
        <w:t>41. noteikums</w:t>
      </w:r>
      <w:bookmarkStart w:id="60" w:name="Rule_41__Administrative_Instructions"/>
      <w:bookmarkEnd w:id="60"/>
    </w:p>
    <w:p w14:paraId="018278C0" w14:textId="77777777" w:rsidR="007A1D27" w:rsidRPr="00EA65EA" w:rsidRDefault="007A1D27" w:rsidP="00F3134C">
      <w:pPr>
        <w:jc w:val="both"/>
        <w:rPr>
          <w:rFonts w:ascii="Times New Roman" w:hAnsi="Times New Roman"/>
          <w:b/>
          <w:noProof/>
          <w:sz w:val="24"/>
        </w:rPr>
      </w:pPr>
      <w:r>
        <w:rPr>
          <w:rFonts w:ascii="Times New Roman" w:hAnsi="Times New Roman"/>
          <w:b/>
          <w:sz w:val="24"/>
        </w:rPr>
        <w:t>Administratīvā instrukcija</w:t>
      </w:r>
    </w:p>
    <w:p w14:paraId="055EFE33" w14:textId="77777777" w:rsidR="007A1D27" w:rsidRPr="00EA65EA" w:rsidRDefault="007A1D27" w:rsidP="00F3134C">
      <w:pPr>
        <w:jc w:val="both"/>
        <w:rPr>
          <w:rFonts w:ascii="Times New Roman" w:eastAsia="Arial" w:hAnsi="Times New Roman" w:cs="Arial"/>
          <w:b/>
          <w:bCs/>
          <w:noProof/>
          <w:sz w:val="24"/>
          <w:szCs w:val="21"/>
        </w:rPr>
      </w:pPr>
    </w:p>
    <w:p w14:paraId="284A9098" w14:textId="77777777" w:rsidR="007A1D27" w:rsidRPr="00EA65EA" w:rsidRDefault="006B4C07" w:rsidP="006B4C0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Administratīvās instrukcijas noteikšana; tās darbības joma</w:t>
      </w:r>
      <w:r>
        <w:rPr>
          <w:rFonts w:ascii="Times New Roman" w:hAnsi="Times New Roman"/>
          <w:sz w:val="24"/>
        </w:rPr>
        <w:t>]</w:t>
      </w:r>
    </w:p>
    <w:p w14:paraId="4F99E0AE" w14:textId="77777777" w:rsidR="007A1D27" w:rsidRPr="00EA65EA" w:rsidRDefault="007A1D27" w:rsidP="00F3134C">
      <w:pPr>
        <w:jc w:val="both"/>
        <w:rPr>
          <w:rFonts w:ascii="Times New Roman" w:eastAsia="Arial" w:hAnsi="Times New Roman" w:cs="Arial"/>
          <w:i/>
          <w:noProof/>
          <w:sz w:val="24"/>
          <w:szCs w:val="20"/>
        </w:rPr>
      </w:pPr>
    </w:p>
    <w:p w14:paraId="5D4D5C5F"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a) Administratīvo instrukciju nosaka ģenerāldirektors. Ģenerāldirektors to var grozīt. Pirms administratīvās instrukcijas noteikšanas vai grozīšanas ģenerāldirektors konsultējas ar iestādēm, uz kurām tiešā veidā attiecas piedāvātā administratīvā instrukcija vai tās grozījumi.</w:t>
      </w:r>
    </w:p>
    <w:p w14:paraId="7BDD92E8" w14:textId="77777777" w:rsidR="007A1D27" w:rsidRPr="00EA65EA" w:rsidRDefault="007A1D27" w:rsidP="006B4C07">
      <w:pPr>
        <w:ind w:left="284"/>
        <w:jc w:val="both"/>
        <w:rPr>
          <w:rFonts w:ascii="Times New Roman" w:eastAsia="Arial" w:hAnsi="Times New Roman" w:cs="Arial"/>
          <w:noProof/>
          <w:sz w:val="24"/>
          <w:szCs w:val="20"/>
        </w:rPr>
      </w:pPr>
    </w:p>
    <w:p w14:paraId="7E59CBC8"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b) Administratīvā instrukcija skar jautājumus, saistībā ar kuriem šajā reglamentā ir skaidra atsauce uz šo instrukciju, un tuvāk paskaidro šā reglamenta piemērošanu.</w:t>
      </w:r>
    </w:p>
    <w:p w14:paraId="55EBC173" w14:textId="77777777" w:rsidR="007A1D27" w:rsidRPr="00EA65EA" w:rsidRDefault="007A1D27" w:rsidP="00F3134C">
      <w:pPr>
        <w:jc w:val="both"/>
        <w:rPr>
          <w:rFonts w:ascii="Times New Roman" w:eastAsia="Arial" w:hAnsi="Times New Roman" w:cs="Arial"/>
          <w:noProof/>
          <w:sz w:val="24"/>
          <w:szCs w:val="20"/>
        </w:rPr>
      </w:pPr>
    </w:p>
    <w:p w14:paraId="5069341D" w14:textId="77777777" w:rsidR="007A1D27" w:rsidRPr="00EA65EA" w:rsidRDefault="006B4C07" w:rsidP="006B4C07">
      <w:pPr>
        <w:pStyle w:val="BodyText"/>
        <w:tabs>
          <w:tab w:val="left" w:pos="678"/>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[Asamblejas veiktā kontrole]</w:t>
      </w:r>
      <w:r>
        <w:rPr>
          <w:rFonts w:ascii="Times New Roman" w:hAnsi="Times New Roman"/>
          <w:sz w:val="24"/>
        </w:rPr>
        <w:t xml:space="preserve"> Asambleja var uzaicināt ģenerāldirektoru grozīt jebkuru administratīvās instrukcijas noteikumu, un ģenerāldirektors atbilstoši tam rīkojas.</w:t>
      </w:r>
    </w:p>
    <w:p w14:paraId="6F01267B" w14:textId="77777777" w:rsidR="007A1D27" w:rsidRPr="00EA65EA" w:rsidRDefault="007A1D27" w:rsidP="00F3134C">
      <w:pPr>
        <w:jc w:val="both"/>
        <w:rPr>
          <w:rFonts w:ascii="Times New Roman" w:eastAsia="Arial" w:hAnsi="Times New Roman" w:cs="Arial"/>
          <w:noProof/>
          <w:sz w:val="24"/>
          <w:szCs w:val="20"/>
        </w:rPr>
      </w:pPr>
    </w:p>
    <w:p w14:paraId="1A2E36BF" w14:textId="77777777" w:rsidR="007A1D27" w:rsidRPr="00EA65EA" w:rsidRDefault="006B4C07" w:rsidP="006B4C07">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[Publicēšana un spēkā stāšanās datums]</w:t>
      </w:r>
    </w:p>
    <w:p w14:paraId="79F6ECD0" w14:textId="77777777" w:rsidR="007A1D27" w:rsidRPr="00EA65EA" w:rsidRDefault="007A1D27" w:rsidP="00F3134C">
      <w:pPr>
        <w:jc w:val="both"/>
        <w:rPr>
          <w:rFonts w:ascii="Times New Roman" w:eastAsia="Arial" w:hAnsi="Times New Roman" w:cs="Arial"/>
          <w:i/>
          <w:noProof/>
          <w:sz w:val="24"/>
          <w:szCs w:val="21"/>
        </w:rPr>
      </w:pPr>
    </w:p>
    <w:p w14:paraId="10E7E6F2"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a) Administratīvā instrukcija un jebkuri tās grozījumi publicējami biļetenā.</w:t>
      </w:r>
    </w:p>
    <w:p w14:paraId="2B937D4D" w14:textId="77777777" w:rsidR="007A1D27" w:rsidRPr="00EA65EA" w:rsidRDefault="007A1D27" w:rsidP="006B4C07">
      <w:pPr>
        <w:ind w:left="284"/>
        <w:jc w:val="both"/>
        <w:rPr>
          <w:rFonts w:ascii="Times New Roman" w:eastAsia="Arial" w:hAnsi="Times New Roman" w:cs="Arial"/>
          <w:noProof/>
          <w:sz w:val="24"/>
          <w:szCs w:val="20"/>
        </w:rPr>
      </w:pPr>
    </w:p>
    <w:p w14:paraId="543AACF7" w14:textId="77777777" w:rsidR="007A1D27" w:rsidRPr="00EA65EA" w:rsidRDefault="006B4C07" w:rsidP="006B4C07">
      <w:pPr>
        <w:pStyle w:val="BodyText"/>
        <w:tabs>
          <w:tab w:val="left" w:pos="1245"/>
        </w:tabs>
        <w:ind w:left="284" w:firstLine="0"/>
        <w:jc w:val="both"/>
        <w:rPr>
          <w:rFonts w:ascii="Times New Roman" w:hAnsi="Times New Roman"/>
          <w:noProof/>
          <w:sz w:val="24"/>
        </w:rPr>
      </w:pPr>
      <w:r>
        <w:rPr>
          <w:rFonts w:ascii="Times New Roman" w:hAnsi="Times New Roman"/>
          <w:sz w:val="24"/>
        </w:rPr>
        <w:t>b) Ikvienā publikācijā norāda datumu, kurā publicētie noteikumi stājas spēkā. Dažādie noteikumi var stāties spēkā atšķirīgos datumos, bet neviens noteikums nevar stāties spēkā, pirms tas nav publicēts biļetenā.</w:t>
      </w:r>
    </w:p>
    <w:p w14:paraId="6A0A7032" w14:textId="77777777" w:rsidR="007A1D27" w:rsidRPr="00EA65EA" w:rsidRDefault="007A1D27" w:rsidP="00F3134C">
      <w:pPr>
        <w:jc w:val="both"/>
        <w:rPr>
          <w:rFonts w:ascii="Times New Roman" w:eastAsia="Arial" w:hAnsi="Times New Roman" w:cs="Arial"/>
          <w:noProof/>
          <w:sz w:val="24"/>
          <w:szCs w:val="20"/>
        </w:rPr>
      </w:pPr>
    </w:p>
    <w:p w14:paraId="2D7F20A8" w14:textId="77777777" w:rsidR="007A1D27" w:rsidRPr="00EA65EA" w:rsidRDefault="006B4C07" w:rsidP="006B4C07">
      <w:pPr>
        <w:tabs>
          <w:tab w:val="left" w:pos="678"/>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[Pretrunas ar Protokola vai šā reglamenta noteikumiem]</w:t>
      </w:r>
      <w:r>
        <w:rPr>
          <w:rFonts w:ascii="Times New Roman" w:hAnsi="Times New Roman"/>
          <w:sz w:val="24"/>
        </w:rPr>
        <w:t xml:space="preserve"> Ja rodas pretrunas starp administratīvās instrukcijas noteikumiem, no vienas puses, un Protokola vai šā reglamenta noteikumiem, no otras puses, lielāks juridiskais spēks ir šā reglamenta noteikumiem.</w:t>
      </w:r>
    </w:p>
    <w:sectPr w:rsidR="007A1D27" w:rsidRPr="00EA65EA" w:rsidSect="00EA65EA">
      <w:headerReference w:type="even" r:id="rId8"/>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A5244" w14:textId="77777777" w:rsidR="003C5FA9" w:rsidRPr="007A1D27" w:rsidRDefault="003C5FA9">
      <w:pPr>
        <w:rPr>
          <w:noProof/>
        </w:rPr>
      </w:pPr>
      <w:r w:rsidRPr="007A1D27">
        <w:rPr>
          <w:noProof/>
        </w:rPr>
        <w:separator/>
      </w:r>
    </w:p>
  </w:endnote>
  <w:endnote w:type="continuationSeparator" w:id="0">
    <w:p w14:paraId="6C9E021B" w14:textId="77777777" w:rsidR="003C5FA9" w:rsidRPr="007A1D27" w:rsidRDefault="003C5FA9">
      <w:pPr>
        <w:rPr>
          <w:noProof/>
        </w:rPr>
      </w:pPr>
      <w:r w:rsidRPr="007A1D2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A2AC3" w14:textId="77777777" w:rsidR="003C5FA9" w:rsidRPr="003C5FA9" w:rsidRDefault="003C5FA9" w:rsidP="003C5FA9">
    <w:pPr>
      <w:pStyle w:val="Header"/>
      <w:tabs>
        <w:tab w:val="left" w:pos="9072"/>
      </w:tabs>
      <w:rPr>
        <w:rStyle w:val="PageNumber"/>
        <w:rFonts w:ascii="Times New Roman" w:hAnsi="Times New Roman" w:cs="Times New Roman"/>
        <w:sz w:val="20"/>
        <w:szCs w:val="18"/>
      </w:rPr>
    </w:pPr>
  </w:p>
  <w:p w14:paraId="053780AA" w14:textId="2B85E232" w:rsidR="003C5FA9" w:rsidRPr="003C5FA9" w:rsidRDefault="003C5FA9" w:rsidP="003C5FA9">
    <w:pPr>
      <w:pStyle w:val="Header"/>
      <w:tabs>
        <w:tab w:val="clear" w:pos="4513"/>
        <w:tab w:val="clear" w:pos="9026"/>
        <w:tab w:val="right" w:leader="underscore" w:pos="9072"/>
      </w:tabs>
      <w:rPr>
        <w:rStyle w:val="PageNumber"/>
        <w:rFonts w:ascii="Times New Roman" w:hAnsi="Times New Roman" w:cs="Times New Roman"/>
        <w:sz w:val="20"/>
        <w:szCs w:val="18"/>
      </w:rPr>
    </w:pPr>
    <w:r w:rsidRPr="003C5FA9">
      <w:rPr>
        <w:rStyle w:val="PageNumber"/>
        <w:rFonts w:ascii="Times New Roman" w:hAnsi="Times New Roman" w:cs="Times New Roman"/>
        <w:sz w:val="20"/>
        <w:szCs w:val="18"/>
      </w:rPr>
      <w:tab/>
    </w:r>
  </w:p>
  <w:p w14:paraId="3D4FBD1E" w14:textId="77777777" w:rsidR="003C5FA9" w:rsidRPr="003C5FA9" w:rsidRDefault="003C5FA9" w:rsidP="003C5FA9">
    <w:pPr>
      <w:pStyle w:val="Header"/>
      <w:tabs>
        <w:tab w:val="right" w:pos="9072"/>
      </w:tabs>
      <w:rPr>
        <w:rStyle w:val="PageNumber"/>
        <w:rFonts w:ascii="Times New Roman" w:hAnsi="Times New Roman" w:cs="Times New Roman"/>
        <w:sz w:val="20"/>
        <w:szCs w:val="18"/>
      </w:rPr>
    </w:pPr>
  </w:p>
  <w:p w14:paraId="37170D0D" w14:textId="77777777" w:rsidR="003C5FA9" w:rsidRPr="003C5FA9" w:rsidRDefault="003C5FA9" w:rsidP="003C5FA9">
    <w:pPr>
      <w:pStyle w:val="Footer"/>
      <w:tabs>
        <w:tab w:val="clear" w:pos="4513"/>
        <w:tab w:val="clear" w:pos="9026"/>
        <w:tab w:val="center" w:pos="9072"/>
      </w:tabs>
      <w:rPr>
        <w:rFonts w:ascii="Times New Roman" w:hAnsi="Times New Roman" w:cs="Times New Roman"/>
        <w:sz w:val="20"/>
        <w:szCs w:val="18"/>
      </w:rPr>
    </w:pPr>
    <w:r w:rsidRPr="003C5FA9">
      <w:rPr>
        <w:rFonts w:ascii="Times New Roman" w:hAnsi="Times New Roman" w:cs="Times New Roman"/>
        <w:noProof/>
        <w:sz w:val="20"/>
        <w:szCs w:val="18"/>
      </w:rPr>
      <w:t xml:space="preserve">Tulkojums </w:t>
    </w:r>
    <w:r w:rsidRPr="003C5FA9">
      <w:rPr>
        <w:rFonts w:ascii="Times New Roman" w:hAnsi="Times New Roman" w:cs="Times New Roman"/>
        <w:noProof/>
        <w:sz w:val="20"/>
        <w:szCs w:val="18"/>
      </w:rPr>
      <w:fldChar w:fldCharType="begin"/>
    </w:r>
    <w:r w:rsidRPr="003C5FA9">
      <w:rPr>
        <w:rFonts w:ascii="Times New Roman" w:hAnsi="Times New Roman" w:cs="Times New Roman"/>
        <w:noProof/>
        <w:sz w:val="20"/>
        <w:szCs w:val="18"/>
      </w:rPr>
      <w:instrText>symbol 211 \f "Symbol" \s 9</w:instrText>
    </w:r>
    <w:r w:rsidRPr="003C5FA9">
      <w:rPr>
        <w:rFonts w:ascii="Times New Roman" w:hAnsi="Times New Roman" w:cs="Times New Roman"/>
        <w:noProof/>
        <w:sz w:val="20"/>
        <w:szCs w:val="18"/>
      </w:rPr>
      <w:fldChar w:fldCharType="separate"/>
    </w:r>
    <w:r w:rsidRPr="003C5FA9">
      <w:rPr>
        <w:rFonts w:ascii="Times New Roman" w:hAnsi="Times New Roman" w:cs="Times New Roman"/>
        <w:noProof/>
        <w:sz w:val="20"/>
        <w:szCs w:val="18"/>
      </w:rPr>
      <w:t>Ó</w:t>
    </w:r>
    <w:r w:rsidRPr="003C5FA9">
      <w:rPr>
        <w:rFonts w:ascii="Times New Roman" w:hAnsi="Times New Roman" w:cs="Times New Roman"/>
        <w:noProof/>
        <w:sz w:val="20"/>
        <w:szCs w:val="18"/>
      </w:rPr>
      <w:fldChar w:fldCharType="end"/>
    </w:r>
    <w:r w:rsidRPr="003C5FA9">
      <w:rPr>
        <w:rFonts w:ascii="Times New Roman" w:hAnsi="Times New Roman" w:cs="Times New Roman"/>
        <w:noProof/>
        <w:sz w:val="20"/>
        <w:szCs w:val="18"/>
      </w:rPr>
      <w:t xml:space="preserve"> Valsts valodas centrs, 2020</w:t>
    </w:r>
    <w:r w:rsidRPr="003C5FA9">
      <w:rPr>
        <w:rFonts w:ascii="Times New Roman" w:hAnsi="Times New Roman" w:cs="Times New Roman"/>
        <w:sz w:val="20"/>
        <w:szCs w:val="18"/>
      </w:rPr>
      <w:tab/>
    </w:r>
    <w:r w:rsidRPr="003C5FA9">
      <w:rPr>
        <w:rStyle w:val="PageNumber"/>
        <w:rFonts w:ascii="Times New Roman" w:hAnsi="Times New Roman" w:cs="Times New Roman"/>
        <w:sz w:val="20"/>
        <w:szCs w:val="18"/>
      </w:rPr>
      <w:fldChar w:fldCharType="begin"/>
    </w:r>
    <w:r w:rsidRPr="003C5FA9">
      <w:rPr>
        <w:rStyle w:val="PageNumber"/>
        <w:rFonts w:ascii="Times New Roman" w:hAnsi="Times New Roman" w:cs="Times New Roman"/>
        <w:sz w:val="20"/>
        <w:szCs w:val="18"/>
      </w:rPr>
      <w:instrText xml:space="preserve">page </w:instrText>
    </w:r>
    <w:r w:rsidRPr="003C5FA9">
      <w:rPr>
        <w:rStyle w:val="PageNumber"/>
        <w:rFonts w:ascii="Times New Roman" w:hAnsi="Times New Roman" w:cs="Times New Roman"/>
        <w:sz w:val="20"/>
        <w:szCs w:val="18"/>
      </w:rPr>
      <w:fldChar w:fldCharType="separate"/>
    </w:r>
    <w:r w:rsidRPr="003C5FA9">
      <w:rPr>
        <w:rStyle w:val="PageNumber"/>
        <w:rFonts w:ascii="Times New Roman" w:hAnsi="Times New Roman" w:cs="Times New Roman"/>
        <w:sz w:val="20"/>
        <w:szCs w:val="18"/>
      </w:rPr>
      <w:t>2</w:t>
    </w:r>
    <w:r w:rsidRPr="003C5FA9">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9B63" w14:textId="77777777" w:rsidR="003C5FA9" w:rsidRPr="003C5FA9" w:rsidRDefault="003C5FA9" w:rsidP="003C5FA9">
    <w:pPr>
      <w:pStyle w:val="Header"/>
      <w:tabs>
        <w:tab w:val="left" w:pos="9072"/>
      </w:tabs>
      <w:rPr>
        <w:rStyle w:val="PageNumber"/>
        <w:rFonts w:ascii="Times New Roman" w:hAnsi="Times New Roman" w:cs="Times New Roman"/>
        <w:sz w:val="20"/>
        <w:szCs w:val="18"/>
      </w:rPr>
    </w:pPr>
    <w:bookmarkStart w:id="75" w:name="_Hlk496261764"/>
    <w:bookmarkStart w:id="76" w:name="_Hlk496261765"/>
    <w:bookmarkStart w:id="77" w:name="_Hlk496261766"/>
    <w:bookmarkStart w:id="78" w:name="_Hlk30491075"/>
    <w:bookmarkStart w:id="79" w:name="_Hlk30491076"/>
  </w:p>
  <w:p w14:paraId="0B69E63B" w14:textId="795E7338" w:rsidR="003C5FA9" w:rsidRPr="003C5FA9" w:rsidRDefault="003C5FA9" w:rsidP="003C5FA9">
    <w:pPr>
      <w:pStyle w:val="Header"/>
      <w:tabs>
        <w:tab w:val="clear" w:pos="4513"/>
        <w:tab w:val="clear" w:pos="9026"/>
        <w:tab w:val="left" w:leader="underscore" w:pos="9072"/>
      </w:tabs>
      <w:rPr>
        <w:rStyle w:val="PageNumber"/>
        <w:rFonts w:ascii="Times New Roman" w:hAnsi="Times New Roman" w:cs="Times New Roman"/>
        <w:sz w:val="20"/>
        <w:szCs w:val="18"/>
      </w:rPr>
    </w:pPr>
    <w:r w:rsidRPr="003C5FA9">
      <w:rPr>
        <w:rStyle w:val="PageNumber"/>
        <w:rFonts w:ascii="Times New Roman" w:hAnsi="Times New Roman" w:cs="Times New Roman"/>
        <w:sz w:val="20"/>
        <w:szCs w:val="18"/>
      </w:rPr>
      <w:tab/>
    </w:r>
  </w:p>
  <w:p w14:paraId="78B22C6C" w14:textId="77777777" w:rsidR="003C5FA9" w:rsidRPr="003C5FA9" w:rsidRDefault="003C5FA9" w:rsidP="003C5FA9">
    <w:pPr>
      <w:pStyle w:val="Header"/>
      <w:tabs>
        <w:tab w:val="left" w:pos="9072"/>
      </w:tabs>
      <w:rPr>
        <w:rStyle w:val="PageNumber"/>
        <w:rFonts w:ascii="Times New Roman" w:hAnsi="Times New Roman" w:cs="Times New Roman"/>
        <w:sz w:val="20"/>
        <w:szCs w:val="18"/>
      </w:rPr>
    </w:pPr>
  </w:p>
  <w:p w14:paraId="665F14A3" w14:textId="77777777" w:rsidR="003C5FA9" w:rsidRPr="003C5FA9" w:rsidRDefault="003C5FA9" w:rsidP="003C5FA9">
    <w:pPr>
      <w:pStyle w:val="Footer"/>
      <w:rPr>
        <w:rFonts w:ascii="Times New Roman" w:hAnsi="Times New Roman" w:cs="Times New Roman"/>
        <w:sz w:val="20"/>
        <w:szCs w:val="18"/>
      </w:rPr>
    </w:pPr>
    <w:r w:rsidRPr="003C5FA9">
      <w:rPr>
        <w:rFonts w:ascii="Times New Roman" w:hAnsi="Times New Roman" w:cs="Times New Roman"/>
        <w:noProof/>
        <w:sz w:val="20"/>
        <w:szCs w:val="18"/>
      </w:rPr>
      <w:t xml:space="preserve">Tulkojums </w:t>
    </w:r>
    <w:r w:rsidRPr="003C5FA9">
      <w:rPr>
        <w:rFonts w:ascii="Times New Roman" w:hAnsi="Times New Roman" w:cs="Times New Roman"/>
        <w:noProof/>
        <w:sz w:val="20"/>
        <w:szCs w:val="18"/>
      </w:rPr>
      <w:fldChar w:fldCharType="begin"/>
    </w:r>
    <w:r w:rsidRPr="003C5FA9">
      <w:rPr>
        <w:rFonts w:ascii="Times New Roman" w:hAnsi="Times New Roman" w:cs="Times New Roman"/>
        <w:noProof/>
        <w:sz w:val="20"/>
        <w:szCs w:val="18"/>
      </w:rPr>
      <w:instrText>symbol 211 \f "Symbol" \s 9</w:instrText>
    </w:r>
    <w:r w:rsidRPr="003C5FA9">
      <w:rPr>
        <w:rFonts w:ascii="Times New Roman" w:hAnsi="Times New Roman" w:cs="Times New Roman"/>
        <w:noProof/>
        <w:sz w:val="20"/>
        <w:szCs w:val="18"/>
      </w:rPr>
      <w:fldChar w:fldCharType="separate"/>
    </w:r>
    <w:r w:rsidRPr="003C5FA9">
      <w:rPr>
        <w:rFonts w:ascii="Times New Roman" w:hAnsi="Times New Roman" w:cs="Times New Roman"/>
        <w:noProof/>
        <w:sz w:val="20"/>
        <w:szCs w:val="18"/>
      </w:rPr>
      <w:t>Ó</w:t>
    </w:r>
    <w:r w:rsidRPr="003C5FA9">
      <w:rPr>
        <w:rFonts w:ascii="Times New Roman" w:hAnsi="Times New Roman" w:cs="Times New Roman"/>
        <w:noProof/>
        <w:sz w:val="20"/>
        <w:szCs w:val="18"/>
      </w:rPr>
      <w:fldChar w:fldCharType="end"/>
    </w:r>
    <w:r w:rsidRPr="003C5FA9">
      <w:rPr>
        <w:rFonts w:ascii="Times New Roman" w:hAnsi="Times New Roman" w:cs="Times New Roman"/>
        <w:noProof/>
        <w:sz w:val="20"/>
        <w:szCs w:val="18"/>
      </w:rPr>
      <w:t xml:space="preserve"> Valsts valodas centrs, 20</w:t>
    </w:r>
    <w:bookmarkEnd w:id="75"/>
    <w:bookmarkEnd w:id="76"/>
    <w:bookmarkEnd w:id="77"/>
    <w:r w:rsidRPr="003C5FA9">
      <w:rPr>
        <w:rFonts w:ascii="Times New Roman" w:hAnsi="Times New Roman" w:cs="Times New Roman"/>
        <w:noProof/>
        <w:sz w:val="20"/>
        <w:szCs w:val="18"/>
      </w:rPr>
      <w:t>20</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4957E" w14:textId="77777777" w:rsidR="003C5FA9" w:rsidRPr="007A1D27" w:rsidRDefault="003C5FA9">
      <w:pPr>
        <w:rPr>
          <w:noProof/>
        </w:rPr>
      </w:pPr>
      <w:r w:rsidRPr="007A1D27">
        <w:rPr>
          <w:noProof/>
        </w:rPr>
        <w:separator/>
      </w:r>
    </w:p>
  </w:footnote>
  <w:footnote w:type="continuationSeparator" w:id="0">
    <w:p w14:paraId="59CF3E54" w14:textId="77777777" w:rsidR="003C5FA9" w:rsidRPr="007A1D27" w:rsidRDefault="003C5FA9">
      <w:pPr>
        <w:rPr>
          <w:noProof/>
        </w:rPr>
      </w:pPr>
      <w:r w:rsidRPr="007A1D27">
        <w:rPr>
          <w:noProof/>
        </w:rPr>
        <w:continuationSeparator/>
      </w:r>
    </w:p>
  </w:footnote>
  <w:footnote w:id="1">
    <w:p w14:paraId="673E9439" w14:textId="77777777" w:rsidR="003C5FA9" w:rsidRPr="00A97247" w:rsidRDefault="003C5FA9" w:rsidP="00DE7483">
      <w:pPr>
        <w:tabs>
          <w:tab w:val="left" w:pos="678"/>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Pieņemot šo noteikumu, Madrides Savienības asambleja apzinās, ka gadījumā, ja iebildumu iesniegšanas periods ir pagarināms, iestāde var paziņot vienīgi iebildumu perioda sākuma datumu.</w:t>
      </w:r>
    </w:p>
  </w:footnote>
  <w:footnote w:id="2">
    <w:p w14:paraId="66C9416C" w14:textId="77777777" w:rsidR="003C5FA9" w:rsidRPr="00A34D29" w:rsidRDefault="003C5FA9" w:rsidP="00DE7483">
      <w:pPr>
        <w:tabs>
          <w:tab w:val="left" w:pos="678"/>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51DFC099" w14:textId="77777777" w:rsidR="003C5FA9" w:rsidRPr="00A34D29" w:rsidRDefault="003C5FA9" w:rsidP="00DE7483">
      <w:pPr>
        <w:jc w:val="both"/>
        <w:rPr>
          <w:rFonts w:ascii="Times New Roman" w:eastAsia="Arial" w:hAnsi="Times New Roman" w:cs="Arial"/>
          <w:noProof/>
          <w:sz w:val="24"/>
          <w:szCs w:val="16"/>
        </w:rPr>
      </w:pPr>
      <w:r>
        <w:rPr>
          <w:rFonts w:ascii="Times New Roman" w:hAnsi="Times New Roman"/>
          <w:sz w:val="20"/>
          <w:szCs w:val="20"/>
        </w:rPr>
        <w:t>“18.</w:t>
      </w:r>
      <w:r>
        <w:rPr>
          <w:rFonts w:ascii="Times New Roman" w:hAnsi="Times New Roman"/>
          <w:i/>
          <w:sz w:val="20"/>
          <w:szCs w:val="20"/>
        </w:rPr>
        <w:t>bis</w:t>
      </w:r>
      <w:r>
        <w:rPr>
          <w:rFonts w:ascii="Times New Roman" w:hAnsi="Times New Roman"/>
          <w:sz w:val="20"/>
          <w:szCs w:val="20"/>
        </w:rPr>
        <w:t> noteikumā minētās norādes par komentāriem, ko iesniedz trešās puses, attiecas tikai uz tām dalībpusēm, kuru tiesību akti paredz šādu komentāru sniegšanas iespēju.”</w:t>
      </w:r>
    </w:p>
  </w:footnote>
  <w:footnote w:id="3">
    <w:p w14:paraId="0FEC8ACC" w14:textId="77777777" w:rsidR="003C5FA9" w:rsidRPr="00DE7483" w:rsidRDefault="003C5FA9" w:rsidP="00DE748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Pieņemot šo noteikumu, Madrides Savienības asambleja apzinās, ka paziņojums par aizsardzības piešķiršanu var attiekties uz vairākām starptautiskajām reģistrācijām un var būt sniegts saraksta veidā, nosūtīts elektroniski vai kā papīra dokuments, kas dod iespēju identificēt šīs starptautiskās reģistrācijas.</w:t>
      </w:r>
    </w:p>
  </w:footnote>
  <w:footnote w:id="4">
    <w:p w14:paraId="00956617" w14:textId="77777777" w:rsidR="003C5FA9" w:rsidRPr="00DE7483" w:rsidRDefault="003C5FA9" w:rsidP="00DE7483">
      <w:pPr>
        <w:pStyle w:val="FootnoteText"/>
        <w:jc w:val="both"/>
      </w:pPr>
      <w:r>
        <w:rPr>
          <w:rStyle w:val="FootnoteReference"/>
          <w:rFonts w:ascii="Times New Roman" w:hAnsi="Times New Roman" w:cs="Times New Roman"/>
        </w:rPr>
        <w:footnoteRef/>
      </w:r>
      <w:r>
        <w:rPr>
          <w:rFonts w:ascii="Times New Roman" w:hAnsi="Times New Roman"/>
        </w:rPr>
        <w:t>Pieņemot šā noteikuma 1. un 2. punktu, Madrides Savienības asambleja apzinās, ka gadījumos, kad piemēro 34. noteikuma 3. punktu, aizsardzību piešķir tad, ja ir samaksāta noteiktās maksas otrā daļa.</w:t>
      </w:r>
    </w:p>
  </w:footnote>
  <w:footnote w:id="5">
    <w:p w14:paraId="7E7A39BF" w14:textId="77777777" w:rsidR="003C5FA9" w:rsidRPr="00DE7483" w:rsidRDefault="003C5FA9" w:rsidP="00DE7483">
      <w:pPr>
        <w:tabs>
          <w:tab w:val="left" w:pos="678"/>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320659D6" w14:textId="77777777" w:rsidR="003C5FA9" w:rsidRPr="00DE7483" w:rsidRDefault="003C5FA9" w:rsidP="00DE7483">
      <w:pPr>
        <w:jc w:val="both"/>
        <w:rPr>
          <w:rFonts w:ascii="Times New Roman" w:eastAsia="Arial" w:hAnsi="Times New Roman" w:cs="Arial"/>
          <w:noProof/>
          <w:sz w:val="24"/>
          <w:szCs w:val="16"/>
        </w:rPr>
      </w:pPr>
      <w:r>
        <w:rPr>
          <w:rFonts w:ascii="Times New Roman" w:hAnsi="Times New Roman"/>
          <w:sz w:val="20"/>
          <w:szCs w:val="20"/>
        </w:rPr>
        <w:t>“18. </w:t>
      </w:r>
      <w:r>
        <w:rPr>
          <w:rFonts w:ascii="Times New Roman" w:hAnsi="Times New Roman"/>
          <w:i/>
          <w:sz w:val="20"/>
          <w:szCs w:val="20"/>
        </w:rPr>
        <w:t>ter</w:t>
      </w:r>
      <w:r>
        <w:rPr>
          <w:rFonts w:ascii="Times New Roman" w:hAnsi="Times New Roman"/>
          <w:sz w:val="20"/>
          <w:szCs w:val="20"/>
        </w:rPr>
        <w:t> noteikuma 4. punktā minēto turpmāko lēmumu, kas ietekmē zīmes aizsardzību, vidū ir arī gadījums, kad jauno lēmumu pieņem iestāde, piemēram, agrākā stāvokļa atjaunošanas gadījumā, neatkarīgi no fakta, ka šī iestāde jau ir paziņojusi par savu procedūru pabeigšanu.”</w:t>
      </w:r>
    </w:p>
  </w:footnote>
  <w:footnote w:id="6">
    <w:p w14:paraId="38B13917" w14:textId="77777777" w:rsidR="003C5FA9" w:rsidRPr="0022658B" w:rsidRDefault="003C5FA9" w:rsidP="0022658B">
      <w:pPr>
        <w:tabs>
          <w:tab w:val="left" w:pos="678"/>
        </w:tabs>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01E7F2BD" w14:textId="77777777" w:rsidR="003C5FA9" w:rsidRPr="0022658B" w:rsidRDefault="003C5FA9" w:rsidP="0022658B">
      <w:pPr>
        <w:jc w:val="both"/>
        <w:rPr>
          <w:rFonts w:ascii="Times New Roman" w:eastAsia="Arial" w:hAnsi="Times New Roman" w:cs="Arial"/>
          <w:noProof/>
          <w:sz w:val="24"/>
          <w:szCs w:val="16"/>
        </w:rPr>
      </w:pPr>
      <w:r>
        <w:rPr>
          <w:rFonts w:ascii="Times New Roman" w:hAnsi="Times New Roman"/>
          <w:sz w:val="20"/>
          <w:szCs w:val="20"/>
        </w:rPr>
        <w:t>“Ja licences reģistrācijas pieprasījumā nav ietverta 20.</w:t>
      </w:r>
      <w:r>
        <w:rPr>
          <w:rFonts w:ascii="Times New Roman" w:hAnsi="Times New Roman"/>
          <w:i/>
          <w:sz w:val="20"/>
          <w:szCs w:val="20"/>
        </w:rPr>
        <w:t>bis</w:t>
      </w:r>
      <w:r>
        <w:rPr>
          <w:rFonts w:ascii="Times New Roman" w:hAnsi="Times New Roman"/>
          <w:sz w:val="20"/>
          <w:szCs w:val="20"/>
        </w:rPr>
        <w:t> noteikuma 1. punkta c) apakšpunkta v) daļā minētā norāde par to, ka tā ir izņēmuma vai vienkārša licence, tad var pieņemt, ka licence nav izņēmuma licence.”</w:t>
      </w:r>
    </w:p>
  </w:footnote>
  <w:footnote w:id="7">
    <w:p w14:paraId="3A57E5CC" w14:textId="77777777" w:rsidR="003C5FA9" w:rsidRPr="00D82EEB" w:rsidRDefault="003C5FA9" w:rsidP="00D82EEB">
      <w:pPr>
        <w:pStyle w:val="FootnoteText"/>
        <w:jc w:val="both"/>
        <w:rPr>
          <w:rFonts w:ascii="Times New Roman" w:eastAsia="Arial" w:hAnsi="Times New Roman" w:cs="Times New Roman"/>
          <w:noProof/>
        </w:rPr>
      </w:pPr>
      <w:r>
        <w:rPr>
          <w:rStyle w:val="FootnoteReference"/>
          <w:rFonts w:ascii="Times New Roman" w:hAnsi="Times New Roman" w:cs="Times New Roman"/>
        </w:rPr>
        <w:footnoteRef/>
      </w:r>
      <w:r>
        <w:rPr>
          <w:rFonts w:ascii="Times New Roman" w:hAnsi="Times New Roman"/>
        </w:rPr>
        <w:t>Skaidrojošais paziņojums, ko apstiprinājusi Madrides Savienības asambleja:</w:t>
      </w:r>
    </w:p>
    <w:p w14:paraId="5917923C" w14:textId="77777777" w:rsidR="003C5FA9" w:rsidRPr="00D82EEB" w:rsidRDefault="003C5FA9" w:rsidP="00D82EEB">
      <w:pPr>
        <w:pStyle w:val="FootnoteText"/>
        <w:jc w:val="both"/>
      </w:pPr>
      <w:r>
        <w:rPr>
          <w:rFonts w:ascii="Times New Roman" w:hAnsi="Times New Roman"/>
        </w:rPr>
        <w:t>“20.</w:t>
      </w:r>
      <w:r>
        <w:rPr>
          <w:rFonts w:ascii="Times New Roman" w:hAnsi="Times New Roman"/>
          <w:i/>
        </w:rPr>
        <w:t>bis</w:t>
      </w:r>
      <w:r>
        <w:rPr>
          <w:rFonts w:ascii="Times New Roman" w:hAnsi="Times New Roman"/>
        </w:rPr>
        <w:t> noteikuma 6. punkta a) apakšpunktā minēts, ka oficiālo paziņojumu sūta dalībpuse, kuras tiesību akti neparedz preču zīmju licenču ierakstīšanu reģistrā; šādu oficiālo paziņojumu var atsaukt jebkurā laikā; savukārt b) apakšpunktā minēts, ka oficiālo paziņojumu sniedz dalībpuse, kuras tiesību akti paredz preču zīmju licenču ierakstīšanu reģistrā, taču kura šajā brīdī nevar nodrošināt to, ka attiecīgais licences ieraksts starptautiskajā reģistrā stājas spēkā; pēdējo no minētajiem oficiālajiem paziņojumiem, kuru var atsaukt jebkurā brīdī, var sniegt tikai laikā, pirms šis noteikums ir stājies spēkā vai pirms attiecīgajai dalībpusei kļuvuši saistoši Nolīguma vai Protokola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F082" w14:textId="77777777" w:rsidR="003C5FA9" w:rsidRPr="007A1D27" w:rsidRDefault="003C5FA9">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EC5A" w14:textId="77777777" w:rsidR="003C5FA9" w:rsidRPr="003C5FA9" w:rsidRDefault="003C5FA9" w:rsidP="003C5FA9">
    <w:pPr>
      <w:pStyle w:val="Header"/>
      <w:rPr>
        <w:rStyle w:val="PageNumber"/>
        <w:rFonts w:ascii="Times New Roman" w:hAnsi="Times New Roman" w:cs="Times New Roman"/>
        <w:sz w:val="20"/>
        <w:szCs w:val="20"/>
      </w:rPr>
    </w:pPr>
    <w:bookmarkStart w:id="61" w:name="_Hlk496261784"/>
    <w:bookmarkStart w:id="62" w:name="_Hlk496261785"/>
    <w:bookmarkStart w:id="63" w:name="_Hlk496261786"/>
    <w:bookmarkStart w:id="64" w:name="_Hlk502757728"/>
    <w:bookmarkStart w:id="65" w:name="_Hlk502757729"/>
    <w:bookmarkStart w:id="66" w:name="_Hlk502757738"/>
    <w:bookmarkStart w:id="67" w:name="_Hlk502757739"/>
    <w:bookmarkStart w:id="68" w:name="_Hlk30491084"/>
    <w:bookmarkStart w:id="69" w:name="_Hlk30491085"/>
  </w:p>
  <w:p w14:paraId="5E2C178E" w14:textId="54AC3751" w:rsidR="003C5FA9" w:rsidRPr="003C5FA9" w:rsidRDefault="003C5FA9" w:rsidP="003C5FA9">
    <w:pPr>
      <w:pStyle w:val="Header"/>
      <w:tabs>
        <w:tab w:val="clear" w:pos="4513"/>
        <w:tab w:val="clear" w:pos="9026"/>
        <w:tab w:val="right" w:leader="underscore" w:pos="9072"/>
      </w:tabs>
      <w:rPr>
        <w:rStyle w:val="PageNumber"/>
        <w:rFonts w:ascii="Times New Roman" w:hAnsi="Times New Roman" w:cs="Times New Roman"/>
        <w:sz w:val="20"/>
        <w:szCs w:val="20"/>
      </w:rPr>
    </w:pPr>
    <w:r w:rsidRPr="003C5FA9">
      <w:rPr>
        <w:rStyle w:val="PageNumber"/>
        <w:rFonts w:ascii="Times New Roman" w:hAnsi="Times New Roman" w:cs="Times New Roman"/>
        <w:sz w:val="20"/>
        <w:szCs w:val="20"/>
      </w:rPr>
      <w:tab/>
    </w:r>
  </w:p>
  <w:bookmarkEnd w:id="61"/>
  <w:bookmarkEnd w:id="62"/>
  <w:bookmarkEnd w:id="63"/>
  <w:bookmarkEnd w:id="64"/>
  <w:bookmarkEnd w:id="65"/>
  <w:bookmarkEnd w:id="66"/>
  <w:bookmarkEnd w:id="67"/>
  <w:bookmarkEnd w:id="68"/>
  <w:bookmarkEnd w:id="69"/>
  <w:p w14:paraId="5C907AC6" w14:textId="77777777" w:rsidR="003C5FA9" w:rsidRPr="003C5FA9" w:rsidRDefault="003C5FA9" w:rsidP="003C5FA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A861" w14:textId="77777777" w:rsidR="003C5FA9" w:rsidRPr="003C5FA9" w:rsidRDefault="003C5FA9" w:rsidP="003C5FA9">
    <w:pPr>
      <w:pBdr>
        <w:bottom w:val="single" w:sz="12" w:space="5" w:color="auto"/>
      </w:pBdr>
      <w:rPr>
        <w:rFonts w:ascii="Times New Roman" w:hAnsi="Times New Roman" w:cs="Times New Roman"/>
        <w:spacing w:val="-2"/>
        <w:sz w:val="20"/>
        <w:szCs w:val="20"/>
      </w:rPr>
    </w:pPr>
    <w:bookmarkStart w:id="70" w:name="_Hlk496261745"/>
    <w:bookmarkStart w:id="71" w:name="_Hlk496261746"/>
    <w:bookmarkStart w:id="72" w:name="_Hlk496261747"/>
    <w:bookmarkStart w:id="73" w:name="_Hlk30491063"/>
    <w:bookmarkStart w:id="74" w:name="_Hlk30491064"/>
  </w:p>
  <w:bookmarkEnd w:id="70"/>
  <w:bookmarkEnd w:id="71"/>
  <w:bookmarkEnd w:id="72"/>
  <w:bookmarkEnd w:id="73"/>
  <w:bookmarkEnd w:id="74"/>
  <w:p w14:paraId="75B097D3" w14:textId="77777777" w:rsidR="003C5FA9" w:rsidRPr="003C5FA9" w:rsidRDefault="003C5FA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03AD"/>
    <w:multiLevelType w:val="hybridMultilevel"/>
    <w:tmpl w:val="7B1071A4"/>
    <w:lvl w:ilvl="0" w:tplc="0F2C643C">
      <w:start w:val="1"/>
      <w:numFmt w:val="decimal"/>
      <w:lvlText w:val="(%1)"/>
      <w:lvlJc w:val="left"/>
      <w:pPr>
        <w:ind w:left="678" w:hanging="567"/>
      </w:pPr>
      <w:rPr>
        <w:rFonts w:ascii="Arial" w:eastAsia="Arial" w:hAnsi="Arial" w:hint="default"/>
        <w:w w:val="99"/>
        <w:sz w:val="20"/>
        <w:szCs w:val="20"/>
      </w:rPr>
    </w:lvl>
    <w:lvl w:ilvl="1" w:tplc="E01E61BE">
      <w:start w:val="1"/>
      <w:numFmt w:val="lowerLetter"/>
      <w:lvlText w:val="(%2)"/>
      <w:lvlJc w:val="left"/>
      <w:pPr>
        <w:ind w:left="1244" w:hanging="567"/>
      </w:pPr>
      <w:rPr>
        <w:rFonts w:ascii="Arial" w:eastAsia="Arial" w:hAnsi="Arial" w:hint="default"/>
        <w:w w:val="99"/>
        <w:sz w:val="20"/>
        <w:szCs w:val="20"/>
      </w:rPr>
    </w:lvl>
    <w:lvl w:ilvl="2" w:tplc="21A046B8">
      <w:start w:val="1"/>
      <w:numFmt w:val="bullet"/>
      <w:lvlText w:val="•"/>
      <w:lvlJc w:val="left"/>
      <w:pPr>
        <w:ind w:left="1244" w:hanging="567"/>
      </w:pPr>
      <w:rPr>
        <w:rFonts w:hint="default"/>
      </w:rPr>
    </w:lvl>
    <w:lvl w:ilvl="3" w:tplc="7DC8F578">
      <w:start w:val="1"/>
      <w:numFmt w:val="bullet"/>
      <w:lvlText w:val="•"/>
      <w:lvlJc w:val="left"/>
      <w:pPr>
        <w:ind w:left="1960" w:hanging="567"/>
      </w:pPr>
      <w:rPr>
        <w:rFonts w:hint="default"/>
      </w:rPr>
    </w:lvl>
    <w:lvl w:ilvl="4" w:tplc="8B500CBA">
      <w:start w:val="1"/>
      <w:numFmt w:val="bullet"/>
      <w:lvlText w:val="•"/>
      <w:lvlJc w:val="left"/>
      <w:pPr>
        <w:ind w:left="2675" w:hanging="567"/>
      </w:pPr>
      <w:rPr>
        <w:rFonts w:hint="default"/>
      </w:rPr>
    </w:lvl>
    <w:lvl w:ilvl="5" w:tplc="A08A698E">
      <w:start w:val="1"/>
      <w:numFmt w:val="bullet"/>
      <w:lvlText w:val="•"/>
      <w:lvlJc w:val="left"/>
      <w:pPr>
        <w:ind w:left="3391" w:hanging="567"/>
      </w:pPr>
      <w:rPr>
        <w:rFonts w:hint="default"/>
      </w:rPr>
    </w:lvl>
    <w:lvl w:ilvl="6" w:tplc="FFB685C8">
      <w:start w:val="1"/>
      <w:numFmt w:val="bullet"/>
      <w:lvlText w:val="•"/>
      <w:lvlJc w:val="left"/>
      <w:pPr>
        <w:ind w:left="4107" w:hanging="567"/>
      </w:pPr>
      <w:rPr>
        <w:rFonts w:hint="default"/>
      </w:rPr>
    </w:lvl>
    <w:lvl w:ilvl="7" w:tplc="B9A0D410">
      <w:start w:val="1"/>
      <w:numFmt w:val="bullet"/>
      <w:lvlText w:val="•"/>
      <w:lvlJc w:val="left"/>
      <w:pPr>
        <w:ind w:left="4823" w:hanging="567"/>
      </w:pPr>
      <w:rPr>
        <w:rFonts w:hint="default"/>
      </w:rPr>
    </w:lvl>
    <w:lvl w:ilvl="8" w:tplc="F9D60B0C">
      <w:start w:val="1"/>
      <w:numFmt w:val="bullet"/>
      <w:lvlText w:val="•"/>
      <w:lvlJc w:val="left"/>
      <w:pPr>
        <w:ind w:left="5538" w:hanging="567"/>
      </w:pPr>
      <w:rPr>
        <w:rFonts w:hint="default"/>
      </w:rPr>
    </w:lvl>
  </w:abstractNum>
  <w:abstractNum w:abstractNumId="1" w15:restartNumberingAfterBreak="0">
    <w:nsid w:val="04013DA6"/>
    <w:multiLevelType w:val="hybridMultilevel"/>
    <w:tmpl w:val="7206F278"/>
    <w:lvl w:ilvl="0" w:tplc="847A9C6E">
      <w:start w:val="1"/>
      <w:numFmt w:val="decimal"/>
      <w:lvlText w:val="(%1)"/>
      <w:lvlJc w:val="left"/>
      <w:pPr>
        <w:ind w:left="678" w:hanging="567"/>
      </w:pPr>
      <w:rPr>
        <w:rFonts w:ascii="Arial" w:eastAsia="Arial" w:hAnsi="Arial" w:hint="default"/>
        <w:w w:val="99"/>
        <w:sz w:val="20"/>
        <w:szCs w:val="20"/>
      </w:rPr>
    </w:lvl>
    <w:lvl w:ilvl="1" w:tplc="8D8A862C">
      <w:start w:val="1"/>
      <w:numFmt w:val="lowerLetter"/>
      <w:lvlText w:val="(%2)"/>
      <w:lvlJc w:val="left"/>
      <w:pPr>
        <w:ind w:left="1244" w:hanging="567"/>
      </w:pPr>
      <w:rPr>
        <w:rFonts w:ascii="Arial" w:eastAsia="Arial" w:hAnsi="Arial" w:hint="default"/>
        <w:w w:val="99"/>
        <w:sz w:val="20"/>
        <w:szCs w:val="20"/>
      </w:rPr>
    </w:lvl>
    <w:lvl w:ilvl="2" w:tplc="EF6E0766">
      <w:start w:val="1"/>
      <w:numFmt w:val="lowerRoman"/>
      <w:lvlText w:val="(%3)"/>
      <w:lvlJc w:val="left"/>
      <w:pPr>
        <w:ind w:left="2096" w:hanging="853"/>
      </w:pPr>
      <w:rPr>
        <w:rFonts w:ascii="Arial" w:eastAsia="Arial" w:hAnsi="Arial" w:hint="default"/>
        <w:w w:val="99"/>
        <w:sz w:val="20"/>
        <w:szCs w:val="20"/>
      </w:rPr>
    </w:lvl>
    <w:lvl w:ilvl="3" w:tplc="53E0489C">
      <w:start w:val="1"/>
      <w:numFmt w:val="bullet"/>
      <w:lvlText w:val="•"/>
      <w:lvlJc w:val="left"/>
      <w:pPr>
        <w:ind w:left="2096" w:hanging="853"/>
      </w:pPr>
      <w:rPr>
        <w:rFonts w:hint="default"/>
      </w:rPr>
    </w:lvl>
    <w:lvl w:ilvl="4" w:tplc="EC4A9B32">
      <w:start w:val="1"/>
      <w:numFmt w:val="bullet"/>
      <w:lvlText w:val="•"/>
      <w:lvlJc w:val="left"/>
      <w:pPr>
        <w:ind w:left="2784" w:hanging="853"/>
      </w:pPr>
      <w:rPr>
        <w:rFonts w:hint="default"/>
      </w:rPr>
    </w:lvl>
    <w:lvl w:ilvl="5" w:tplc="4A3A0D62">
      <w:start w:val="1"/>
      <w:numFmt w:val="bullet"/>
      <w:lvlText w:val="•"/>
      <w:lvlJc w:val="left"/>
      <w:pPr>
        <w:ind w:left="3472" w:hanging="853"/>
      </w:pPr>
      <w:rPr>
        <w:rFonts w:hint="default"/>
      </w:rPr>
    </w:lvl>
    <w:lvl w:ilvl="6" w:tplc="E0E660C8">
      <w:start w:val="1"/>
      <w:numFmt w:val="bullet"/>
      <w:lvlText w:val="•"/>
      <w:lvlJc w:val="left"/>
      <w:pPr>
        <w:ind w:left="4159" w:hanging="853"/>
      </w:pPr>
      <w:rPr>
        <w:rFonts w:hint="default"/>
      </w:rPr>
    </w:lvl>
    <w:lvl w:ilvl="7" w:tplc="65CC9AF0">
      <w:start w:val="1"/>
      <w:numFmt w:val="bullet"/>
      <w:lvlText w:val="•"/>
      <w:lvlJc w:val="left"/>
      <w:pPr>
        <w:ind w:left="4847" w:hanging="853"/>
      </w:pPr>
      <w:rPr>
        <w:rFonts w:hint="default"/>
      </w:rPr>
    </w:lvl>
    <w:lvl w:ilvl="8" w:tplc="6F1860CA">
      <w:start w:val="1"/>
      <w:numFmt w:val="bullet"/>
      <w:lvlText w:val="•"/>
      <w:lvlJc w:val="left"/>
      <w:pPr>
        <w:ind w:left="5535" w:hanging="853"/>
      </w:pPr>
      <w:rPr>
        <w:rFonts w:hint="default"/>
      </w:rPr>
    </w:lvl>
  </w:abstractNum>
  <w:abstractNum w:abstractNumId="2" w15:restartNumberingAfterBreak="0">
    <w:nsid w:val="04974992"/>
    <w:multiLevelType w:val="hybridMultilevel"/>
    <w:tmpl w:val="6BE83512"/>
    <w:lvl w:ilvl="0" w:tplc="78B4184A">
      <w:start w:val="1"/>
      <w:numFmt w:val="decimal"/>
      <w:lvlText w:val="(%1)"/>
      <w:lvlJc w:val="left"/>
      <w:pPr>
        <w:ind w:left="678" w:hanging="567"/>
      </w:pPr>
      <w:rPr>
        <w:rFonts w:ascii="Arial" w:eastAsia="Arial" w:hAnsi="Arial" w:hint="default"/>
        <w:w w:val="99"/>
        <w:sz w:val="20"/>
        <w:szCs w:val="20"/>
      </w:rPr>
    </w:lvl>
    <w:lvl w:ilvl="1" w:tplc="4602498C">
      <w:start w:val="1"/>
      <w:numFmt w:val="lowerLetter"/>
      <w:lvlText w:val="(%2)"/>
      <w:lvlJc w:val="left"/>
      <w:pPr>
        <w:ind w:left="1244" w:hanging="567"/>
      </w:pPr>
      <w:rPr>
        <w:rFonts w:ascii="Arial" w:eastAsia="Arial" w:hAnsi="Arial" w:hint="default"/>
        <w:w w:val="99"/>
        <w:sz w:val="20"/>
        <w:szCs w:val="20"/>
      </w:rPr>
    </w:lvl>
    <w:lvl w:ilvl="2" w:tplc="05363F7E">
      <w:start w:val="1"/>
      <w:numFmt w:val="lowerRoman"/>
      <w:lvlText w:val="(%3)"/>
      <w:lvlJc w:val="left"/>
      <w:pPr>
        <w:ind w:left="2096" w:hanging="853"/>
      </w:pPr>
      <w:rPr>
        <w:rFonts w:ascii="Arial" w:eastAsia="Arial" w:hAnsi="Arial" w:hint="default"/>
        <w:w w:val="99"/>
        <w:sz w:val="20"/>
        <w:szCs w:val="20"/>
      </w:rPr>
    </w:lvl>
    <w:lvl w:ilvl="3" w:tplc="47E6CB7C">
      <w:start w:val="1"/>
      <w:numFmt w:val="bullet"/>
      <w:lvlText w:val="•"/>
      <w:lvlJc w:val="left"/>
      <w:pPr>
        <w:ind w:left="1244" w:hanging="853"/>
      </w:pPr>
      <w:rPr>
        <w:rFonts w:hint="default"/>
      </w:rPr>
    </w:lvl>
    <w:lvl w:ilvl="4" w:tplc="06EE55CA">
      <w:start w:val="1"/>
      <w:numFmt w:val="bullet"/>
      <w:lvlText w:val="•"/>
      <w:lvlJc w:val="left"/>
      <w:pPr>
        <w:ind w:left="1244" w:hanging="853"/>
      </w:pPr>
      <w:rPr>
        <w:rFonts w:hint="default"/>
      </w:rPr>
    </w:lvl>
    <w:lvl w:ilvl="5" w:tplc="8F5EAE04">
      <w:start w:val="1"/>
      <w:numFmt w:val="bullet"/>
      <w:lvlText w:val="•"/>
      <w:lvlJc w:val="left"/>
      <w:pPr>
        <w:ind w:left="1244" w:hanging="853"/>
      </w:pPr>
      <w:rPr>
        <w:rFonts w:hint="default"/>
      </w:rPr>
    </w:lvl>
    <w:lvl w:ilvl="6" w:tplc="3C4CA684">
      <w:start w:val="1"/>
      <w:numFmt w:val="bullet"/>
      <w:lvlText w:val="•"/>
      <w:lvlJc w:val="left"/>
      <w:pPr>
        <w:ind w:left="1244" w:hanging="853"/>
      </w:pPr>
      <w:rPr>
        <w:rFonts w:hint="default"/>
      </w:rPr>
    </w:lvl>
    <w:lvl w:ilvl="7" w:tplc="8DB4D258">
      <w:start w:val="1"/>
      <w:numFmt w:val="bullet"/>
      <w:lvlText w:val="•"/>
      <w:lvlJc w:val="left"/>
      <w:pPr>
        <w:ind w:left="2096" w:hanging="853"/>
      </w:pPr>
      <w:rPr>
        <w:rFonts w:hint="default"/>
      </w:rPr>
    </w:lvl>
    <w:lvl w:ilvl="8" w:tplc="0B98093E">
      <w:start w:val="1"/>
      <w:numFmt w:val="bullet"/>
      <w:lvlText w:val="•"/>
      <w:lvlJc w:val="left"/>
      <w:pPr>
        <w:ind w:left="2097" w:hanging="853"/>
      </w:pPr>
      <w:rPr>
        <w:rFonts w:hint="default"/>
      </w:rPr>
    </w:lvl>
  </w:abstractNum>
  <w:abstractNum w:abstractNumId="3" w15:restartNumberingAfterBreak="0">
    <w:nsid w:val="052215FA"/>
    <w:multiLevelType w:val="hybridMultilevel"/>
    <w:tmpl w:val="A060FA70"/>
    <w:lvl w:ilvl="0" w:tplc="55BA226A">
      <w:start w:val="1"/>
      <w:numFmt w:val="decimal"/>
      <w:lvlText w:val="(%1)"/>
      <w:lvlJc w:val="left"/>
      <w:pPr>
        <w:ind w:left="678" w:hanging="567"/>
      </w:pPr>
      <w:rPr>
        <w:rFonts w:ascii="Arial" w:eastAsia="Arial" w:hAnsi="Arial" w:hint="default"/>
        <w:w w:val="99"/>
        <w:sz w:val="20"/>
        <w:szCs w:val="20"/>
      </w:rPr>
    </w:lvl>
    <w:lvl w:ilvl="1" w:tplc="BCD49B26">
      <w:start w:val="1"/>
      <w:numFmt w:val="bullet"/>
      <w:lvlText w:val="•"/>
      <w:lvlJc w:val="left"/>
      <w:pPr>
        <w:ind w:left="1307" w:hanging="567"/>
      </w:pPr>
      <w:rPr>
        <w:rFonts w:hint="default"/>
      </w:rPr>
    </w:lvl>
    <w:lvl w:ilvl="2" w:tplc="A1B06BA6">
      <w:start w:val="1"/>
      <w:numFmt w:val="bullet"/>
      <w:lvlText w:val="•"/>
      <w:lvlJc w:val="left"/>
      <w:pPr>
        <w:ind w:left="1936" w:hanging="567"/>
      </w:pPr>
      <w:rPr>
        <w:rFonts w:hint="default"/>
      </w:rPr>
    </w:lvl>
    <w:lvl w:ilvl="3" w:tplc="49106D04">
      <w:start w:val="1"/>
      <w:numFmt w:val="bullet"/>
      <w:lvlText w:val="•"/>
      <w:lvlJc w:val="left"/>
      <w:pPr>
        <w:ind w:left="2565" w:hanging="567"/>
      </w:pPr>
      <w:rPr>
        <w:rFonts w:hint="default"/>
      </w:rPr>
    </w:lvl>
    <w:lvl w:ilvl="4" w:tplc="BA7CB17C">
      <w:start w:val="1"/>
      <w:numFmt w:val="bullet"/>
      <w:lvlText w:val="•"/>
      <w:lvlJc w:val="left"/>
      <w:pPr>
        <w:ind w:left="3195" w:hanging="567"/>
      </w:pPr>
      <w:rPr>
        <w:rFonts w:hint="default"/>
      </w:rPr>
    </w:lvl>
    <w:lvl w:ilvl="5" w:tplc="6AD4ADB6">
      <w:start w:val="1"/>
      <w:numFmt w:val="bullet"/>
      <w:lvlText w:val="•"/>
      <w:lvlJc w:val="left"/>
      <w:pPr>
        <w:ind w:left="3824" w:hanging="567"/>
      </w:pPr>
      <w:rPr>
        <w:rFonts w:hint="default"/>
      </w:rPr>
    </w:lvl>
    <w:lvl w:ilvl="6" w:tplc="9D0A0FC6">
      <w:start w:val="1"/>
      <w:numFmt w:val="bullet"/>
      <w:lvlText w:val="•"/>
      <w:lvlJc w:val="left"/>
      <w:pPr>
        <w:ind w:left="4453" w:hanging="567"/>
      </w:pPr>
      <w:rPr>
        <w:rFonts w:hint="default"/>
      </w:rPr>
    </w:lvl>
    <w:lvl w:ilvl="7" w:tplc="5BECFF88">
      <w:start w:val="1"/>
      <w:numFmt w:val="bullet"/>
      <w:lvlText w:val="•"/>
      <w:lvlJc w:val="left"/>
      <w:pPr>
        <w:ind w:left="5082" w:hanging="567"/>
      </w:pPr>
      <w:rPr>
        <w:rFonts w:hint="default"/>
      </w:rPr>
    </w:lvl>
    <w:lvl w:ilvl="8" w:tplc="A0229FBA">
      <w:start w:val="1"/>
      <w:numFmt w:val="bullet"/>
      <w:lvlText w:val="•"/>
      <w:lvlJc w:val="left"/>
      <w:pPr>
        <w:ind w:left="5712" w:hanging="567"/>
      </w:pPr>
      <w:rPr>
        <w:rFonts w:hint="default"/>
      </w:rPr>
    </w:lvl>
  </w:abstractNum>
  <w:abstractNum w:abstractNumId="4" w15:restartNumberingAfterBreak="0">
    <w:nsid w:val="07A7516D"/>
    <w:multiLevelType w:val="hybridMultilevel"/>
    <w:tmpl w:val="0A1AC9FA"/>
    <w:lvl w:ilvl="0" w:tplc="18FCD6EA">
      <w:start w:val="1"/>
      <w:numFmt w:val="decimal"/>
      <w:lvlText w:val="(%1)"/>
      <w:lvlJc w:val="left"/>
      <w:pPr>
        <w:ind w:left="678" w:hanging="567"/>
      </w:pPr>
      <w:rPr>
        <w:rFonts w:ascii="Arial" w:eastAsia="Arial" w:hAnsi="Arial" w:hint="default"/>
        <w:w w:val="99"/>
        <w:sz w:val="20"/>
        <w:szCs w:val="20"/>
      </w:rPr>
    </w:lvl>
    <w:lvl w:ilvl="1" w:tplc="6A501BDA">
      <w:start w:val="1"/>
      <w:numFmt w:val="lowerLetter"/>
      <w:lvlText w:val="(%2)"/>
      <w:lvlJc w:val="left"/>
      <w:pPr>
        <w:ind w:left="1244" w:hanging="567"/>
      </w:pPr>
      <w:rPr>
        <w:rFonts w:ascii="Arial" w:eastAsia="Arial" w:hAnsi="Arial" w:hint="default"/>
        <w:w w:val="99"/>
        <w:sz w:val="20"/>
        <w:szCs w:val="20"/>
      </w:rPr>
    </w:lvl>
    <w:lvl w:ilvl="2" w:tplc="CDD60AF2">
      <w:start w:val="1"/>
      <w:numFmt w:val="lowerRoman"/>
      <w:lvlText w:val="(%3)"/>
      <w:lvlJc w:val="left"/>
      <w:pPr>
        <w:ind w:left="2096" w:hanging="853"/>
      </w:pPr>
      <w:rPr>
        <w:rFonts w:ascii="Arial" w:eastAsia="Arial" w:hAnsi="Arial" w:hint="default"/>
        <w:w w:val="99"/>
        <w:sz w:val="20"/>
        <w:szCs w:val="20"/>
      </w:rPr>
    </w:lvl>
    <w:lvl w:ilvl="3" w:tplc="225A3F06">
      <w:start w:val="1"/>
      <w:numFmt w:val="bullet"/>
      <w:lvlText w:val="•"/>
      <w:lvlJc w:val="left"/>
      <w:pPr>
        <w:ind w:left="2096" w:hanging="853"/>
      </w:pPr>
      <w:rPr>
        <w:rFonts w:hint="default"/>
      </w:rPr>
    </w:lvl>
    <w:lvl w:ilvl="4" w:tplc="2B744638">
      <w:start w:val="1"/>
      <w:numFmt w:val="bullet"/>
      <w:lvlText w:val="•"/>
      <w:lvlJc w:val="left"/>
      <w:pPr>
        <w:ind w:left="2096" w:hanging="853"/>
      </w:pPr>
      <w:rPr>
        <w:rFonts w:hint="default"/>
      </w:rPr>
    </w:lvl>
    <w:lvl w:ilvl="5" w:tplc="5EA08B3E">
      <w:start w:val="1"/>
      <w:numFmt w:val="bullet"/>
      <w:lvlText w:val="•"/>
      <w:lvlJc w:val="left"/>
      <w:pPr>
        <w:ind w:left="2097" w:hanging="853"/>
      </w:pPr>
      <w:rPr>
        <w:rFonts w:hint="default"/>
      </w:rPr>
    </w:lvl>
    <w:lvl w:ilvl="6" w:tplc="667C34CE">
      <w:start w:val="1"/>
      <w:numFmt w:val="bullet"/>
      <w:lvlText w:val="•"/>
      <w:lvlJc w:val="left"/>
      <w:pPr>
        <w:ind w:left="3060" w:hanging="853"/>
      </w:pPr>
      <w:rPr>
        <w:rFonts w:hint="default"/>
      </w:rPr>
    </w:lvl>
    <w:lvl w:ilvl="7" w:tplc="09F2C6EE">
      <w:start w:val="1"/>
      <w:numFmt w:val="bullet"/>
      <w:lvlText w:val="•"/>
      <w:lvlJc w:val="left"/>
      <w:pPr>
        <w:ind w:left="4022" w:hanging="853"/>
      </w:pPr>
      <w:rPr>
        <w:rFonts w:hint="default"/>
      </w:rPr>
    </w:lvl>
    <w:lvl w:ilvl="8" w:tplc="0D502714">
      <w:start w:val="1"/>
      <w:numFmt w:val="bullet"/>
      <w:lvlText w:val="•"/>
      <w:lvlJc w:val="left"/>
      <w:pPr>
        <w:ind w:left="4985" w:hanging="853"/>
      </w:pPr>
      <w:rPr>
        <w:rFonts w:hint="default"/>
      </w:rPr>
    </w:lvl>
  </w:abstractNum>
  <w:abstractNum w:abstractNumId="5" w15:restartNumberingAfterBreak="0">
    <w:nsid w:val="083F0438"/>
    <w:multiLevelType w:val="hybridMultilevel"/>
    <w:tmpl w:val="18723718"/>
    <w:lvl w:ilvl="0" w:tplc="DF041E80">
      <w:start w:val="1"/>
      <w:numFmt w:val="decimal"/>
      <w:lvlText w:val="(%1)"/>
      <w:lvlJc w:val="left"/>
      <w:pPr>
        <w:ind w:left="677" w:hanging="567"/>
      </w:pPr>
      <w:rPr>
        <w:rFonts w:ascii="Arial" w:eastAsia="Arial" w:hAnsi="Arial" w:hint="default"/>
        <w:w w:val="99"/>
        <w:sz w:val="20"/>
        <w:szCs w:val="20"/>
      </w:rPr>
    </w:lvl>
    <w:lvl w:ilvl="1" w:tplc="6002CAE0">
      <w:start w:val="1"/>
      <w:numFmt w:val="lowerRoman"/>
      <w:lvlText w:val="(%2)"/>
      <w:lvlJc w:val="left"/>
      <w:pPr>
        <w:ind w:left="2096" w:hanging="853"/>
      </w:pPr>
      <w:rPr>
        <w:rFonts w:ascii="Arial" w:eastAsia="Arial" w:hAnsi="Arial" w:hint="default"/>
        <w:w w:val="99"/>
        <w:sz w:val="20"/>
        <w:szCs w:val="20"/>
      </w:rPr>
    </w:lvl>
    <w:lvl w:ilvl="2" w:tplc="A000B736">
      <w:start w:val="1"/>
      <w:numFmt w:val="bullet"/>
      <w:lvlText w:val="•"/>
      <w:lvlJc w:val="left"/>
      <w:pPr>
        <w:ind w:left="2638" w:hanging="853"/>
      </w:pPr>
      <w:rPr>
        <w:rFonts w:hint="default"/>
      </w:rPr>
    </w:lvl>
    <w:lvl w:ilvl="3" w:tplc="43B84DE8">
      <w:start w:val="1"/>
      <w:numFmt w:val="bullet"/>
      <w:lvlText w:val="•"/>
      <w:lvlJc w:val="left"/>
      <w:pPr>
        <w:ind w:left="3179" w:hanging="853"/>
      </w:pPr>
      <w:rPr>
        <w:rFonts w:hint="default"/>
      </w:rPr>
    </w:lvl>
    <w:lvl w:ilvl="4" w:tplc="1A68572A">
      <w:start w:val="1"/>
      <w:numFmt w:val="bullet"/>
      <w:lvlText w:val="•"/>
      <w:lvlJc w:val="left"/>
      <w:pPr>
        <w:ind w:left="3721" w:hanging="853"/>
      </w:pPr>
      <w:rPr>
        <w:rFonts w:hint="default"/>
      </w:rPr>
    </w:lvl>
    <w:lvl w:ilvl="5" w:tplc="3EB060AE">
      <w:start w:val="1"/>
      <w:numFmt w:val="bullet"/>
      <w:lvlText w:val="•"/>
      <w:lvlJc w:val="left"/>
      <w:pPr>
        <w:ind w:left="4262" w:hanging="853"/>
      </w:pPr>
      <w:rPr>
        <w:rFonts w:hint="default"/>
      </w:rPr>
    </w:lvl>
    <w:lvl w:ilvl="6" w:tplc="53241E64">
      <w:start w:val="1"/>
      <w:numFmt w:val="bullet"/>
      <w:lvlText w:val="•"/>
      <w:lvlJc w:val="left"/>
      <w:pPr>
        <w:ind w:left="4804" w:hanging="853"/>
      </w:pPr>
      <w:rPr>
        <w:rFonts w:hint="default"/>
      </w:rPr>
    </w:lvl>
    <w:lvl w:ilvl="7" w:tplc="56882F1E">
      <w:start w:val="1"/>
      <w:numFmt w:val="bullet"/>
      <w:lvlText w:val="•"/>
      <w:lvlJc w:val="left"/>
      <w:pPr>
        <w:ind w:left="5345" w:hanging="853"/>
      </w:pPr>
      <w:rPr>
        <w:rFonts w:hint="default"/>
      </w:rPr>
    </w:lvl>
    <w:lvl w:ilvl="8" w:tplc="FAA42FEA">
      <w:start w:val="1"/>
      <w:numFmt w:val="bullet"/>
      <w:lvlText w:val="•"/>
      <w:lvlJc w:val="left"/>
      <w:pPr>
        <w:ind w:left="5887" w:hanging="853"/>
      </w:pPr>
      <w:rPr>
        <w:rFonts w:hint="default"/>
      </w:rPr>
    </w:lvl>
  </w:abstractNum>
  <w:abstractNum w:abstractNumId="6" w15:restartNumberingAfterBreak="0">
    <w:nsid w:val="095E7B2C"/>
    <w:multiLevelType w:val="hybridMultilevel"/>
    <w:tmpl w:val="23ACF840"/>
    <w:lvl w:ilvl="0" w:tplc="707E1184">
      <w:start w:val="1"/>
      <w:numFmt w:val="decimal"/>
      <w:lvlText w:val="(%1)"/>
      <w:lvlJc w:val="left"/>
      <w:pPr>
        <w:ind w:left="678" w:hanging="567"/>
      </w:pPr>
      <w:rPr>
        <w:rFonts w:ascii="Arial" w:eastAsia="Arial" w:hAnsi="Arial" w:hint="default"/>
        <w:w w:val="99"/>
        <w:sz w:val="20"/>
        <w:szCs w:val="20"/>
      </w:rPr>
    </w:lvl>
    <w:lvl w:ilvl="1" w:tplc="6C9E6502">
      <w:start w:val="1"/>
      <w:numFmt w:val="lowerRoman"/>
      <w:lvlText w:val="(%2)"/>
      <w:lvlJc w:val="left"/>
      <w:pPr>
        <w:ind w:left="2096" w:hanging="853"/>
      </w:pPr>
      <w:rPr>
        <w:rFonts w:ascii="Arial" w:eastAsia="Arial" w:hAnsi="Arial" w:hint="default"/>
        <w:w w:val="99"/>
        <w:sz w:val="20"/>
        <w:szCs w:val="20"/>
      </w:rPr>
    </w:lvl>
    <w:lvl w:ilvl="2" w:tplc="89DC52B2">
      <w:start w:val="1"/>
      <w:numFmt w:val="bullet"/>
      <w:lvlText w:val="•"/>
      <w:lvlJc w:val="left"/>
      <w:pPr>
        <w:ind w:left="2631" w:hanging="853"/>
      </w:pPr>
      <w:rPr>
        <w:rFonts w:hint="default"/>
      </w:rPr>
    </w:lvl>
    <w:lvl w:ilvl="3" w:tplc="06ECEBB8">
      <w:start w:val="1"/>
      <w:numFmt w:val="bullet"/>
      <w:lvlText w:val="•"/>
      <w:lvlJc w:val="left"/>
      <w:pPr>
        <w:ind w:left="3166" w:hanging="853"/>
      </w:pPr>
      <w:rPr>
        <w:rFonts w:hint="default"/>
      </w:rPr>
    </w:lvl>
    <w:lvl w:ilvl="4" w:tplc="B2C4C01C">
      <w:start w:val="1"/>
      <w:numFmt w:val="bullet"/>
      <w:lvlText w:val="•"/>
      <w:lvlJc w:val="left"/>
      <w:pPr>
        <w:ind w:left="3701" w:hanging="853"/>
      </w:pPr>
      <w:rPr>
        <w:rFonts w:hint="default"/>
      </w:rPr>
    </w:lvl>
    <w:lvl w:ilvl="5" w:tplc="921A5EE2">
      <w:start w:val="1"/>
      <w:numFmt w:val="bullet"/>
      <w:lvlText w:val="•"/>
      <w:lvlJc w:val="left"/>
      <w:pPr>
        <w:ind w:left="4236" w:hanging="853"/>
      </w:pPr>
      <w:rPr>
        <w:rFonts w:hint="default"/>
      </w:rPr>
    </w:lvl>
    <w:lvl w:ilvl="6" w:tplc="696A9B4A">
      <w:start w:val="1"/>
      <w:numFmt w:val="bullet"/>
      <w:lvlText w:val="•"/>
      <w:lvlJc w:val="left"/>
      <w:pPr>
        <w:ind w:left="4771" w:hanging="853"/>
      </w:pPr>
      <w:rPr>
        <w:rFonts w:hint="default"/>
      </w:rPr>
    </w:lvl>
    <w:lvl w:ilvl="7" w:tplc="D0F8641E">
      <w:start w:val="1"/>
      <w:numFmt w:val="bullet"/>
      <w:lvlText w:val="•"/>
      <w:lvlJc w:val="left"/>
      <w:pPr>
        <w:ind w:left="5305" w:hanging="853"/>
      </w:pPr>
      <w:rPr>
        <w:rFonts w:hint="default"/>
      </w:rPr>
    </w:lvl>
    <w:lvl w:ilvl="8" w:tplc="29FACF7A">
      <w:start w:val="1"/>
      <w:numFmt w:val="bullet"/>
      <w:lvlText w:val="•"/>
      <w:lvlJc w:val="left"/>
      <w:pPr>
        <w:ind w:left="5840" w:hanging="853"/>
      </w:pPr>
      <w:rPr>
        <w:rFonts w:hint="default"/>
      </w:rPr>
    </w:lvl>
  </w:abstractNum>
  <w:abstractNum w:abstractNumId="7" w15:restartNumberingAfterBreak="0">
    <w:nsid w:val="0A052183"/>
    <w:multiLevelType w:val="hybridMultilevel"/>
    <w:tmpl w:val="A48ACA22"/>
    <w:lvl w:ilvl="0" w:tplc="2CBA64C6">
      <w:start w:val="1"/>
      <w:numFmt w:val="decimal"/>
      <w:lvlText w:val="(%1)"/>
      <w:lvlJc w:val="left"/>
      <w:pPr>
        <w:ind w:left="678" w:hanging="567"/>
      </w:pPr>
      <w:rPr>
        <w:rFonts w:ascii="Arial" w:eastAsia="Arial" w:hAnsi="Arial" w:hint="default"/>
        <w:w w:val="99"/>
        <w:sz w:val="20"/>
        <w:szCs w:val="20"/>
      </w:rPr>
    </w:lvl>
    <w:lvl w:ilvl="1" w:tplc="9C82D1F6">
      <w:start w:val="1"/>
      <w:numFmt w:val="lowerLetter"/>
      <w:lvlText w:val="(%2)"/>
      <w:lvlJc w:val="left"/>
      <w:pPr>
        <w:ind w:left="1244" w:hanging="567"/>
      </w:pPr>
      <w:rPr>
        <w:rFonts w:ascii="Arial" w:eastAsia="Arial" w:hAnsi="Arial" w:hint="default"/>
        <w:w w:val="99"/>
        <w:sz w:val="20"/>
        <w:szCs w:val="20"/>
      </w:rPr>
    </w:lvl>
    <w:lvl w:ilvl="2" w:tplc="42541CB4">
      <w:start w:val="1"/>
      <w:numFmt w:val="bullet"/>
      <w:lvlText w:val="•"/>
      <w:lvlJc w:val="left"/>
      <w:pPr>
        <w:ind w:left="1881" w:hanging="567"/>
      </w:pPr>
      <w:rPr>
        <w:rFonts w:hint="default"/>
      </w:rPr>
    </w:lvl>
    <w:lvl w:ilvl="3" w:tplc="AAF298B0">
      <w:start w:val="1"/>
      <w:numFmt w:val="bullet"/>
      <w:lvlText w:val="•"/>
      <w:lvlJc w:val="left"/>
      <w:pPr>
        <w:ind w:left="2517" w:hanging="567"/>
      </w:pPr>
      <w:rPr>
        <w:rFonts w:hint="default"/>
      </w:rPr>
    </w:lvl>
    <w:lvl w:ilvl="4" w:tplc="39E2E0A0">
      <w:start w:val="1"/>
      <w:numFmt w:val="bullet"/>
      <w:lvlText w:val="•"/>
      <w:lvlJc w:val="left"/>
      <w:pPr>
        <w:ind w:left="3153" w:hanging="567"/>
      </w:pPr>
      <w:rPr>
        <w:rFonts w:hint="default"/>
      </w:rPr>
    </w:lvl>
    <w:lvl w:ilvl="5" w:tplc="FF32B3E6">
      <w:start w:val="1"/>
      <w:numFmt w:val="bullet"/>
      <w:lvlText w:val="•"/>
      <w:lvlJc w:val="left"/>
      <w:pPr>
        <w:ind w:left="3789" w:hanging="567"/>
      </w:pPr>
      <w:rPr>
        <w:rFonts w:hint="default"/>
      </w:rPr>
    </w:lvl>
    <w:lvl w:ilvl="6" w:tplc="13ECA85E">
      <w:start w:val="1"/>
      <w:numFmt w:val="bullet"/>
      <w:lvlText w:val="•"/>
      <w:lvlJc w:val="left"/>
      <w:pPr>
        <w:ind w:left="4425" w:hanging="567"/>
      </w:pPr>
      <w:rPr>
        <w:rFonts w:hint="default"/>
      </w:rPr>
    </w:lvl>
    <w:lvl w:ilvl="7" w:tplc="CB481C0A">
      <w:start w:val="1"/>
      <w:numFmt w:val="bullet"/>
      <w:lvlText w:val="•"/>
      <w:lvlJc w:val="left"/>
      <w:pPr>
        <w:ind w:left="5061" w:hanging="567"/>
      </w:pPr>
      <w:rPr>
        <w:rFonts w:hint="default"/>
      </w:rPr>
    </w:lvl>
    <w:lvl w:ilvl="8" w:tplc="1C1E07AC">
      <w:start w:val="1"/>
      <w:numFmt w:val="bullet"/>
      <w:lvlText w:val="•"/>
      <w:lvlJc w:val="left"/>
      <w:pPr>
        <w:ind w:left="5698" w:hanging="567"/>
      </w:pPr>
      <w:rPr>
        <w:rFonts w:hint="default"/>
      </w:rPr>
    </w:lvl>
  </w:abstractNum>
  <w:abstractNum w:abstractNumId="8" w15:restartNumberingAfterBreak="0">
    <w:nsid w:val="0CFA0BA1"/>
    <w:multiLevelType w:val="hybridMultilevel"/>
    <w:tmpl w:val="886E8702"/>
    <w:lvl w:ilvl="0" w:tplc="D0B0AAAE">
      <w:start w:val="1"/>
      <w:numFmt w:val="decimal"/>
      <w:lvlText w:val="(%1)"/>
      <w:lvlJc w:val="left"/>
      <w:pPr>
        <w:ind w:left="677" w:hanging="567"/>
      </w:pPr>
      <w:rPr>
        <w:rFonts w:ascii="Arial" w:eastAsia="Arial" w:hAnsi="Arial" w:hint="default"/>
        <w:w w:val="99"/>
        <w:sz w:val="20"/>
        <w:szCs w:val="20"/>
      </w:rPr>
    </w:lvl>
    <w:lvl w:ilvl="1" w:tplc="6FE4EF84">
      <w:start w:val="1"/>
      <w:numFmt w:val="lowerRoman"/>
      <w:lvlText w:val="(%2)"/>
      <w:lvlJc w:val="left"/>
      <w:pPr>
        <w:ind w:left="2096" w:hanging="853"/>
      </w:pPr>
      <w:rPr>
        <w:rFonts w:ascii="Arial" w:eastAsia="Arial" w:hAnsi="Arial" w:hint="default"/>
        <w:w w:val="99"/>
        <w:sz w:val="20"/>
        <w:szCs w:val="20"/>
      </w:rPr>
    </w:lvl>
    <w:lvl w:ilvl="2" w:tplc="3574F140">
      <w:start w:val="1"/>
      <w:numFmt w:val="bullet"/>
      <w:lvlText w:val="•"/>
      <w:lvlJc w:val="left"/>
      <w:pPr>
        <w:ind w:left="2631" w:hanging="853"/>
      </w:pPr>
      <w:rPr>
        <w:rFonts w:hint="default"/>
      </w:rPr>
    </w:lvl>
    <w:lvl w:ilvl="3" w:tplc="D1CE83BE">
      <w:start w:val="1"/>
      <w:numFmt w:val="bullet"/>
      <w:lvlText w:val="•"/>
      <w:lvlJc w:val="left"/>
      <w:pPr>
        <w:ind w:left="3166" w:hanging="853"/>
      </w:pPr>
      <w:rPr>
        <w:rFonts w:hint="default"/>
      </w:rPr>
    </w:lvl>
    <w:lvl w:ilvl="4" w:tplc="741CBF60">
      <w:start w:val="1"/>
      <w:numFmt w:val="bullet"/>
      <w:lvlText w:val="•"/>
      <w:lvlJc w:val="left"/>
      <w:pPr>
        <w:ind w:left="3701" w:hanging="853"/>
      </w:pPr>
      <w:rPr>
        <w:rFonts w:hint="default"/>
      </w:rPr>
    </w:lvl>
    <w:lvl w:ilvl="5" w:tplc="65D4E55C">
      <w:start w:val="1"/>
      <w:numFmt w:val="bullet"/>
      <w:lvlText w:val="•"/>
      <w:lvlJc w:val="left"/>
      <w:pPr>
        <w:ind w:left="4236" w:hanging="853"/>
      </w:pPr>
      <w:rPr>
        <w:rFonts w:hint="default"/>
      </w:rPr>
    </w:lvl>
    <w:lvl w:ilvl="6" w:tplc="B2225E72">
      <w:start w:val="1"/>
      <w:numFmt w:val="bullet"/>
      <w:lvlText w:val="•"/>
      <w:lvlJc w:val="left"/>
      <w:pPr>
        <w:ind w:left="4770" w:hanging="853"/>
      </w:pPr>
      <w:rPr>
        <w:rFonts w:hint="default"/>
      </w:rPr>
    </w:lvl>
    <w:lvl w:ilvl="7" w:tplc="A5D0A48E">
      <w:start w:val="1"/>
      <w:numFmt w:val="bullet"/>
      <w:lvlText w:val="•"/>
      <w:lvlJc w:val="left"/>
      <w:pPr>
        <w:ind w:left="5305" w:hanging="853"/>
      </w:pPr>
      <w:rPr>
        <w:rFonts w:hint="default"/>
      </w:rPr>
    </w:lvl>
    <w:lvl w:ilvl="8" w:tplc="64C43E8A">
      <w:start w:val="1"/>
      <w:numFmt w:val="bullet"/>
      <w:lvlText w:val="•"/>
      <w:lvlJc w:val="left"/>
      <w:pPr>
        <w:ind w:left="5840" w:hanging="853"/>
      </w:pPr>
      <w:rPr>
        <w:rFonts w:hint="default"/>
      </w:rPr>
    </w:lvl>
  </w:abstractNum>
  <w:abstractNum w:abstractNumId="9" w15:restartNumberingAfterBreak="0">
    <w:nsid w:val="147501CD"/>
    <w:multiLevelType w:val="hybridMultilevel"/>
    <w:tmpl w:val="847AAA4A"/>
    <w:lvl w:ilvl="0" w:tplc="59300E50">
      <w:start w:val="1"/>
      <w:numFmt w:val="decimal"/>
      <w:lvlText w:val="(%1)"/>
      <w:lvlJc w:val="left"/>
      <w:pPr>
        <w:ind w:left="678" w:hanging="567"/>
      </w:pPr>
      <w:rPr>
        <w:rFonts w:ascii="Arial" w:eastAsia="Arial" w:hAnsi="Arial" w:hint="default"/>
        <w:w w:val="99"/>
        <w:sz w:val="20"/>
        <w:szCs w:val="20"/>
      </w:rPr>
    </w:lvl>
    <w:lvl w:ilvl="1" w:tplc="7AA0CF7C">
      <w:start w:val="1"/>
      <w:numFmt w:val="lowerRoman"/>
      <w:lvlText w:val="(%2)"/>
      <w:lvlJc w:val="left"/>
      <w:pPr>
        <w:ind w:left="2096" w:hanging="853"/>
      </w:pPr>
      <w:rPr>
        <w:rFonts w:ascii="Arial" w:eastAsia="Arial" w:hAnsi="Arial" w:hint="default"/>
        <w:w w:val="99"/>
        <w:sz w:val="20"/>
        <w:szCs w:val="20"/>
      </w:rPr>
    </w:lvl>
    <w:lvl w:ilvl="2" w:tplc="825EAE34">
      <w:start w:val="1"/>
      <w:numFmt w:val="bullet"/>
      <w:lvlText w:val="•"/>
      <w:lvlJc w:val="left"/>
      <w:pPr>
        <w:ind w:left="2631" w:hanging="853"/>
      </w:pPr>
      <w:rPr>
        <w:rFonts w:hint="default"/>
      </w:rPr>
    </w:lvl>
    <w:lvl w:ilvl="3" w:tplc="77C2F030">
      <w:start w:val="1"/>
      <w:numFmt w:val="bullet"/>
      <w:lvlText w:val="•"/>
      <w:lvlJc w:val="left"/>
      <w:pPr>
        <w:ind w:left="3166" w:hanging="853"/>
      </w:pPr>
      <w:rPr>
        <w:rFonts w:hint="default"/>
      </w:rPr>
    </w:lvl>
    <w:lvl w:ilvl="4" w:tplc="FAC281AE">
      <w:start w:val="1"/>
      <w:numFmt w:val="bullet"/>
      <w:lvlText w:val="•"/>
      <w:lvlJc w:val="left"/>
      <w:pPr>
        <w:ind w:left="3701" w:hanging="853"/>
      </w:pPr>
      <w:rPr>
        <w:rFonts w:hint="default"/>
      </w:rPr>
    </w:lvl>
    <w:lvl w:ilvl="5" w:tplc="4ED016EE">
      <w:start w:val="1"/>
      <w:numFmt w:val="bullet"/>
      <w:lvlText w:val="•"/>
      <w:lvlJc w:val="left"/>
      <w:pPr>
        <w:ind w:left="4236" w:hanging="853"/>
      </w:pPr>
      <w:rPr>
        <w:rFonts w:hint="default"/>
      </w:rPr>
    </w:lvl>
    <w:lvl w:ilvl="6" w:tplc="2460F084">
      <w:start w:val="1"/>
      <w:numFmt w:val="bullet"/>
      <w:lvlText w:val="•"/>
      <w:lvlJc w:val="left"/>
      <w:pPr>
        <w:ind w:left="4771" w:hanging="853"/>
      </w:pPr>
      <w:rPr>
        <w:rFonts w:hint="default"/>
      </w:rPr>
    </w:lvl>
    <w:lvl w:ilvl="7" w:tplc="9590591A">
      <w:start w:val="1"/>
      <w:numFmt w:val="bullet"/>
      <w:lvlText w:val="•"/>
      <w:lvlJc w:val="left"/>
      <w:pPr>
        <w:ind w:left="5305" w:hanging="853"/>
      </w:pPr>
      <w:rPr>
        <w:rFonts w:hint="default"/>
      </w:rPr>
    </w:lvl>
    <w:lvl w:ilvl="8" w:tplc="B82CF4E4">
      <w:start w:val="1"/>
      <w:numFmt w:val="bullet"/>
      <w:lvlText w:val="•"/>
      <w:lvlJc w:val="left"/>
      <w:pPr>
        <w:ind w:left="5840" w:hanging="853"/>
      </w:pPr>
      <w:rPr>
        <w:rFonts w:hint="default"/>
      </w:rPr>
    </w:lvl>
  </w:abstractNum>
  <w:abstractNum w:abstractNumId="10" w15:restartNumberingAfterBreak="0">
    <w:nsid w:val="17CB06DE"/>
    <w:multiLevelType w:val="hybridMultilevel"/>
    <w:tmpl w:val="4720012C"/>
    <w:lvl w:ilvl="0" w:tplc="4AB69B30">
      <w:start w:val="1"/>
      <w:numFmt w:val="decimal"/>
      <w:lvlText w:val="(%1)"/>
      <w:lvlJc w:val="left"/>
      <w:pPr>
        <w:ind w:left="678" w:hanging="567"/>
      </w:pPr>
      <w:rPr>
        <w:rFonts w:ascii="Arial" w:eastAsia="Arial" w:hAnsi="Arial" w:hint="default"/>
        <w:w w:val="99"/>
        <w:sz w:val="20"/>
        <w:szCs w:val="20"/>
      </w:rPr>
    </w:lvl>
    <w:lvl w:ilvl="1" w:tplc="2C785AC2">
      <w:start w:val="1"/>
      <w:numFmt w:val="lowerLetter"/>
      <w:lvlText w:val="(%2)"/>
      <w:lvlJc w:val="left"/>
      <w:pPr>
        <w:ind w:left="1244" w:hanging="567"/>
      </w:pPr>
      <w:rPr>
        <w:rFonts w:ascii="Arial" w:eastAsia="Arial" w:hAnsi="Arial" w:hint="default"/>
        <w:w w:val="99"/>
        <w:sz w:val="20"/>
        <w:szCs w:val="20"/>
      </w:rPr>
    </w:lvl>
    <w:lvl w:ilvl="2" w:tplc="3EA25C64">
      <w:start w:val="1"/>
      <w:numFmt w:val="lowerRoman"/>
      <w:lvlText w:val="(%3)"/>
      <w:lvlJc w:val="left"/>
      <w:pPr>
        <w:ind w:left="2096" w:hanging="853"/>
      </w:pPr>
      <w:rPr>
        <w:rFonts w:ascii="Arial" w:eastAsia="Arial" w:hAnsi="Arial" w:hint="default"/>
        <w:w w:val="99"/>
        <w:sz w:val="20"/>
        <w:szCs w:val="20"/>
      </w:rPr>
    </w:lvl>
    <w:lvl w:ilvl="3" w:tplc="FAEA9C84">
      <w:start w:val="1"/>
      <w:numFmt w:val="bullet"/>
      <w:lvlText w:val="•"/>
      <w:lvlJc w:val="left"/>
      <w:pPr>
        <w:ind w:left="1244" w:hanging="853"/>
      </w:pPr>
      <w:rPr>
        <w:rFonts w:hint="default"/>
      </w:rPr>
    </w:lvl>
    <w:lvl w:ilvl="4" w:tplc="E948F7B6">
      <w:start w:val="1"/>
      <w:numFmt w:val="bullet"/>
      <w:lvlText w:val="•"/>
      <w:lvlJc w:val="left"/>
      <w:pPr>
        <w:ind w:left="1244" w:hanging="853"/>
      </w:pPr>
      <w:rPr>
        <w:rFonts w:hint="default"/>
      </w:rPr>
    </w:lvl>
    <w:lvl w:ilvl="5" w:tplc="9940A5C0">
      <w:start w:val="1"/>
      <w:numFmt w:val="bullet"/>
      <w:lvlText w:val="•"/>
      <w:lvlJc w:val="left"/>
      <w:pPr>
        <w:ind w:left="2096" w:hanging="853"/>
      </w:pPr>
      <w:rPr>
        <w:rFonts w:hint="default"/>
      </w:rPr>
    </w:lvl>
    <w:lvl w:ilvl="6" w:tplc="2AD0F4C6">
      <w:start w:val="1"/>
      <w:numFmt w:val="bullet"/>
      <w:lvlText w:val="•"/>
      <w:lvlJc w:val="left"/>
      <w:pPr>
        <w:ind w:left="2096" w:hanging="853"/>
      </w:pPr>
      <w:rPr>
        <w:rFonts w:hint="default"/>
      </w:rPr>
    </w:lvl>
    <w:lvl w:ilvl="7" w:tplc="FC805D1C">
      <w:start w:val="1"/>
      <w:numFmt w:val="bullet"/>
      <w:lvlText w:val="•"/>
      <w:lvlJc w:val="left"/>
      <w:pPr>
        <w:ind w:left="3300" w:hanging="853"/>
      </w:pPr>
      <w:rPr>
        <w:rFonts w:hint="default"/>
      </w:rPr>
    </w:lvl>
    <w:lvl w:ilvl="8" w:tplc="5BC4E24E">
      <w:start w:val="1"/>
      <w:numFmt w:val="bullet"/>
      <w:lvlText w:val="•"/>
      <w:lvlJc w:val="left"/>
      <w:pPr>
        <w:ind w:left="4503" w:hanging="853"/>
      </w:pPr>
      <w:rPr>
        <w:rFonts w:hint="default"/>
      </w:rPr>
    </w:lvl>
  </w:abstractNum>
  <w:abstractNum w:abstractNumId="11" w15:restartNumberingAfterBreak="0">
    <w:nsid w:val="19087A0B"/>
    <w:multiLevelType w:val="hybridMultilevel"/>
    <w:tmpl w:val="6FC2EDEA"/>
    <w:lvl w:ilvl="0" w:tplc="E47E7B58">
      <w:start w:val="1"/>
      <w:numFmt w:val="decimal"/>
      <w:lvlText w:val="(%1)"/>
      <w:lvlJc w:val="left"/>
      <w:pPr>
        <w:ind w:left="677" w:hanging="567"/>
      </w:pPr>
      <w:rPr>
        <w:rFonts w:ascii="Arial" w:eastAsia="Arial" w:hAnsi="Arial" w:hint="default"/>
        <w:w w:val="99"/>
        <w:sz w:val="20"/>
        <w:szCs w:val="20"/>
      </w:rPr>
    </w:lvl>
    <w:lvl w:ilvl="1" w:tplc="3CFE3B94">
      <w:start w:val="1"/>
      <w:numFmt w:val="lowerRoman"/>
      <w:lvlText w:val="(%2)"/>
      <w:lvlJc w:val="left"/>
      <w:pPr>
        <w:ind w:left="2096" w:hanging="853"/>
      </w:pPr>
      <w:rPr>
        <w:rFonts w:ascii="Arial" w:eastAsia="Arial" w:hAnsi="Arial" w:hint="default"/>
        <w:w w:val="99"/>
        <w:sz w:val="20"/>
        <w:szCs w:val="20"/>
      </w:rPr>
    </w:lvl>
    <w:lvl w:ilvl="2" w:tplc="EDB4A738">
      <w:start w:val="1"/>
      <w:numFmt w:val="bullet"/>
      <w:lvlText w:val="•"/>
      <w:lvlJc w:val="left"/>
      <w:pPr>
        <w:ind w:left="2631" w:hanging="853"/>
      </w:pPr>
      <w:rPr>
        <w:rFonts w:hint="default"/>
      </w:rPr>
    </w:lvl>
    <w:lvl w:ilvl="3" w:tplc="8D661260">
      <w:start w:val="1"/>
      <w:numFmt w:val="bullet"/>
      <w:lvlText w:val="•"/>
      <w:lvlJc w:val="left"/>
      <w:pPr>
        <w:ind w:left="3166" w:hanging="853"/>
      </w:pPr>
      <w:rPr>
        <w:rFonts w:hint="default"/>
      </w:rPr>
    </w:lvl>
    <w:lvl w:ilvl="4" w:tplc="2FBE1ADC">
      <w:start w:val="1"/>
      <w:numFmt w:val="bullet"/>
      <w:lvlText w:val="•"/>
      <w:lvlJc w:val="left"/>
      <w:pPr>
        <w:ind w:left="3701" w:hanging="853"/>
      </w:pPr>
      <w:rPr>
        <w:rFonts w:hint="default"/>
      </w:rPr>
    </w:lvl>
    <w:lvl w:ilvl="5" w:tplc="F3AA56DE">
      <w:start w:val="1"/>
      <w:numFmt w:val="bullet"/>
      <w:lvlText w:val="•"/>
      <w:lvlJc w:val="left"/>
      <w:pPr>
        <w:ind w:left="4236" w:hanging="853"/>
      </w:pPr>
      <w:rPr>
        <w:rFonts w:hint="default"/>
      </w:rPr>
    </w:lvl>
    <w:lvl w:ilvl="6" w:tplc="DB0E3B08">
      <w:start w:val="1"/>
      <w:numFmt w:val="bullet"/>
      <w:lvlText w:val="•"/>
      <w:lvlJc w:val="left"/>
      <w:pPr>
        <w:ind w:left="4770" w:hanging="853"/>
      </w:pPr>
      <w:rPr>
        <w:rFonts w:hint="default"/>
      </w:rPr>
    </w:lvl>
    <w:lvl w:ilvl="7" w:tplc="0C16F810">
      <w:start w:val="1"/>
      <w:numFmt w:val="bullet"/>
      <w:lvlText w:val="•"/>
      <w:lvlJc w:val="left"/>
      <w:pPr>
        <w:ind w:left="5305" w:hanging="853"/>
      </w:pPr>
      <w:rPr>
        <w:rFonts w:hint="default"/>
      </w:rPr>
    </w:lvl>
    <w:lvl w:ilvl="8" w:tplc="03FE9538">
      <w:start w:val="1"/>
      <w:numFmt w:val="bullet"/>
      <w:lvlText w:val="•"/>
      <w:lvlJc w:val="left"/>
      <w:pPr>
        <w:ind w:left="5840" w:hanging="853"/>
      </w:pPr>
      <w:rPr>
        <w:rFonts w:hint="default"/>
      </w:rPr>
    </w:lvl>
  </w:abstractNum>
  <w:abstractNum w:abstractNumId="12" w15:restartNumberingAfterBreak="0">
    <w:nsid w:val="1E753271"/>
    <w:multiLevelType w:val="hybridMultilevel"/>
    <w:tmpl w:val="CB3417AA"/>
    <w:lvl w:ilvl="0" w:tplc="1A6E5566">
      <w:start w:val="1"/>
      <w:numFmt w:val="lowerRoman"/>
      <w:lvlText w:val="(%1)"/>
      <w:lvlJc w:val="left"/>
      <w:pPr>
        <w:ind w:left="2096" w:hanging="853"/>
      </w:pPr>
      <w:rPr>
        <w:rFonts w:ascii="Arial" w:eastAsia="Arial" w:hAnsi="Arial" w:hint="default"/>
        <w:w w:val="99"/>
        <w:sz w:val="20"/>
        <w:szCs w:val="20"/>
      </w:rPr>
    </w:lvl>
    <w:lvl w:ilvl="1" w:tplc="97563E12">
      <w:start w:val="1"/>
      <w:numFmt w:val="bullet"/>
      <w:lvlText w:val="•"/>
      <w:lvlJc w:val="left"/>
      <w:pPr>
        <w:ind w:left="2578" w:hanging="853"/>
      </w:pPr>
      <w:rPr>
        <w:rFonts w:hint="default"/>
      </w:rPr>
    </w:lvl>
    <w:lvl w:ilvl="2" w:tplc="C4E40488">
      <w:start w:val="1"/>
      <w:numFmt w:val="bullet"/>
      <w:lvlText w:val="•"/>
      <w:lvlJc w:val="left"/>
      <w:pPr>
        <w:ind w:left="3059" w:hanging="853"/>
      </w:pPr>
      <w:rPr>
        <w:rFonts w:hint="default"/>
      </w:rPr>
    </w:lvl>
    <w:lvl w:ilvl="3" w:tplc="4432C7BC">
      <w:start w:val="1"/>
      <w:numFmt w:val="bullet"/>
      <w:lvlText w:val="•"/>
      <w:lvlJc w:val="left"/>
      <w:pPr>
        <w:ind w:left="3540" w:hanging="853"/>
      </w:pPr>
      <w:rPr>
        <w:rFonts w:hint="default"/>
      </w:rPr>
    </w:lvl>
    <w:lvl w:ilvl="4" w:tplc="FB801C62">
      <w:start w:val="1"/>
      <w:numFmt w:val="bullet"/>
      <w:lvlText w:val="•"/>
      <w:lvlJc w:val="left"/>
      <w:pPr>
        <w:ind w:left="4022" w:hanging="853"/>
      </w:pPr>
      <w:rPr>
        <w:rFonts w:hint="default"/>
      </w:rPr>
    </w:lvl>
    <w:lvl w:ilvl="5" w:tplc="38E28964">
      <w:start w:val="1"/>
      <w:numFmt w:val="bullet"/>
      <w:lvlText w:val="•"/>
      <w:lvlJc w:val="left"/>
      <w:pPr>
        <w:ind w:left="4503" w:hanging="853"/>
      </w:pPr>
      <w:rPr>
        <w:rFonts w:hint="default"/>
      </w:rPr>
    </w:lvl>
    <w:lvl w:ilvl="6" w:tplc="24AC2F64">
      <w:start w:val="1"/>
      <w:numFmt w:val="bullet"/>
      <w:lvlText w:val="•"/>
      <w:lvlJc w:val="left"/>
      <w:pPr>
        <w:ind w:left="4984" w:hanging="853"/>
      </w:pPr>
      <w:rPr>
        <w:rFonts w:hint="default"/>
      </w:rPr>
    </w:lvl>
    <w:lvl w:ilvl="7" w:tplc="8CD8D2E6">
      <w:start w:val="1"/>
      <w:numFmt w:val="bullet"/>
      <w:lvlText w:val="•"/>
      <w:lvlJc w:val="left"/>
      <w:pPr>
        <w:ind w:left="5466" w:hanging="853"/>
      </w:pPr>
      <w:rPr>
        <w:rFonts w:hint="default"/>
      </w:rPr>
    </w:lvl>
    <w:lvl w:ilvl="8" w:tplc="4A54FB68">
      <w:start w:val="1"/>
      <w:numFmt w:val="bullet"/>
      <w:lvlText w:val="•"/>
      <w:lvlJc w:val="left"/>
      <w:pPr>
        <w:ind w:left="5947" w:hanging="853"/>
      </w:pPr>
      <w:rPr>
        <w:rFonts w:hint="default"/>
      </w:rPr>
    </w:lvl>
  </w:abstractNum>
  <w:abstractNum w:abstractNumId="13" w15:restartNumberingAfterBreak="0">
    <w:nsid w:val="1FC75C4F"/>
    <w:multiLevelType w:val="hybridMultilevel"/>
    <w:tmpl w:val="32F66B5C"/>
    <w:lvl w:ilvl="0" w:tplc="18EA1658">
      <w:start w:val="1"/>
      <w:numFmt w:val="decimal"/>
      <w:lvlText w:val="(%1)"/>
      <w:lvlJc w:val="left"/>
      <w:pPr>
        <w:ind w:left="678" w:hanging="567"/>
      </w:pPr>
      <w:rPr>
        <w:rFonts w:ascii="Arial" w:eastAsia="Arial" w:hAnsi="Arial" w:hint="default"/>
        <w:w w:val="99"/>
        <w:sz w:val="20"/>
        <w:szCs w:val="20"/>
      </w:rPr>
    </w:lvl>
    <w:lvl w:ilvl="1" w:tplc="6DC0BDE4">
      <w:start w:val="1"/>
      <w:numFmt w:val="lowerLetter"/>
      <w:lvlText w:val="(%2)"/>
      <w:lvlJc w:val="left"/>
      <w:pPr>
        <w:ind w:left="1244" w:hanging="567"/>
      </w:pPr>
      <w:rPr>
        <w:rFonts w:ascii="Arial" w:eastAsia="Arial" w:hAnsi="Arial" w:hint="default"/>
        <w:w w:val="99"/>
        <w:sz w:val="20"/>
        <w:szCs w:val="20"/>
      </w:rPr>
    </w:lvl>
    <w:lvl w:ilvl="2" w:tplc="5AF86960">
      <w:start w:val="1"/>
      <w:numFmt w:val="lowerRoman"/>
      <w:lvlText w:val="(%3)"/>
      <w:lvlJc w:val="left"/>
      <w:pPr>
        <w:ind w:left="2096" w:hanging="853"/>
      </w:pPr>
      <w:rPr>
        <w:rFonts w:ascii="Arial" w:eastAsia="Arial" w:hAnsi="Arial" w:hint="default"/>
        <w:w w:val="99"/>
        <w:sz w:val="20"/>
        <w:szCs w:val="20"/>
      </w:rPr>
    </w:lvl>
    <w:lvl w:ilvl="3" w:tplc="E66C4584">
      <w:start w:val="1"/>
      <w:numFmt w:val="bullet"/>
      <w:lvlText w:val="•"/>
      <w:lvlJc w:val="left"/>
      <w:pPr>
        <w:ind w:left="1244" w:hanging="853"/>
      </w:pPr>
      <w:rPr>
        <w:rFonts w:hint="default"/>
      </w:rPr>
    </w:lvl>
    <w:lvl w:ilvl="4" w:tplc="41CA769E">
      <w:start w:val="1"/>
      <w:numFmt w:val="bullet"/>
      <w:lvlText w:val="•"/>
      <w:lvlJc w:val="left"/>
      <w:pPr>
        <w:ind w:left="2096" w:hanging="853"/>
      </w:pPr>
      <w:rPr>
        <w:rFonts w:hint="default"/>
      </w:rPr>
    </w:lvl>
    <w:lvl w:ilvl="5" w:tplc="05247B6A">
      <w:start w:val="1"/>
      <w:numFmt w:val="bullet"/>
      <w:lvlText w:val="•"/>
      <w:lvlJc w:val="left"/>
      <w:pPr>
        <w:ind w:left="2899" w:hanging="853"/>
      </w:pPr>
      <w:rPr>
        <w:rFonts w:hint="default"/>
      </w:rPr>
    </w:lvl>
    <w:lvl w:ilvl="6" w:tplc="2F60F5D2">
      <w:start w:val="1"/>
      <w:numFmt w:val="bullet"/>
      <w:lvlText w:val="•"/>
      <w:lvlJc w:val="left"/>
      <w:pPr>
        <w:ind w:left="3701" w:hanging="853"/>
      </w:pPr>
      <w:rPr>
        <w:rFonts w:hint="default"/>
      </w:rPr>
    </w:lvl>
    <w:lvl w:ilvl="7" w:tplc="3EFA818E">
      <w:start w:val="1"/>
      <w:numFmt w:val="bullet"/>
      <w:lvlText w:val="•"/>
      <w:lvlJc w:val="left"/>
      <w:pPr>
        <w:ind w:left="4503" w:hanging="853"/>
      </w:pPr>
      <w:rPr>
        <w:rFonts w:hint="default"/>
      </w:rPr>
    </w:lvl>
    <w:lvl w:ilvl="8" w:tplc="B2FCEF1A">
      <w:start w:val="1"/>
      <w:numFmt w:val="bullet"/>
      <w:lvlText w:val="•"/>
      <w:lvlJc w:val="left"/>
      <w:pPr>
        <w:ind w:left="5305" w:hanging="853"/>
      </w:pPr>
      <w:rPr>
        <w:rFonts w:hint="default"/>
      </w:rPr>
    </w:lvl>
  </w:abstractNum>
  <w:abstractNum w:abstractNumId="14" w15:restartNumberingAfterBreak="0">
    <w:nsid w:val="2160110F"/>
    <w:multiLevelType w:val="hybridMultilevel"/>
    <w:tmpl w:val="1AACBA34"/>
    <w:lvl w:ilvl="0" w:tplc="07F6E72E">
      <w:start w:val="1"/>
      <w:numFmt w:val="decimal"/>
      <w:lvlText w:val="(%1)"/>
      <w:lvlJc w:val="left"/>
      <w:pPr>
        <w:ind w:left="678" w:hanging="567"/>
      </w:pPr>
      <w:rPr>
        <w:rFonts w:ascii="Arial" w:eastAsia="Arial" w:hAnsi="Arial" w:hint="default"/>
        <w:w w:val="99"/>
        <w:sz w:val="20"/>
        <w:szCs w:val="20"/>
      </w:rPr>
    </w:lvl>
    <w:lvl w:ilvl="1" w:tplc="6F50D4E0">
      <w:start w:val="1"/>
      <w:numFmt w:val="lowerLetter"/>
      <w:lvlText w:val="(%2)"/>
      <w:lvlJc w:val="left"/>
      <w:pPr>
        <w:ind w:left="1244" w:hanging="567"/>
      </w:pPr>
      <w:rPr>
        <w:rFonts w:ascii="Arial" w:eastAsia="Arial" w:hAnsi="Arial" w:hint="default"/>
        <w:w w:val="99"/>
        <w:sz w:val="20"/>
        <w:szCs w:val="20"/>
      </w:rPr>
    </w:lvl>
    <w:lvl w:ilvl="2" w:tplc="51DCBC8C">
      <w:start w:val="1"/>
      <w:numFmt w:val="lowerRoman"/>
      <w:lvlText w:val="(%3)"/>
      <w:lvlJc w:val="left"/>
      <w:pPr>
        <w:ind w:left="2096" w:hanging="853"/>
      </w:pPr>
      <w:rPr>
        <w:rFonts w:ascii="Arial" w:eastAsia="Arial" w:hAnsi="Arial" w:hint="default"/>
        <w:w w:val="99"/>
        <w:sz w:val="20"/>
        <w:szCs w:val="20"/>
      </w:rPr>
    </w:lvl>
    <w:lvl w:ilvl="3" w:tplc="C11A7888">
      <w:start w:val="1"/>
      <w:numFmt w:val="bullet"/>
      <w:lvlText w:val="•"/>
      <w:lvlJc w:val="left"/>
      <w:pPr>
        <w:ind w:left="2698" w:hanging="853"/>
      </w:pPr>
      <w:rPr>
        <w:rFonts w:hint="default"/>
      </w:rPr>
    </w:lvl>
    <w:lvl w:ilvl="4" w:tplc="62B2E13C">
      <w:start w:val="1"/>
      <w:numFmt w:val="bullet"/>
      <w:lvlText w:val="•"/>
      <w:lvlJc w:val="left"/>
      <w:pPr>
        <w:ind w:left="3300" w:hanging="853"/>
      </w:pPr>
      <w:rPr>
        <w:rFonts w:hint="default"/>
      </w:rPr>
    </w:lvl>
    <w:lvl w:ilvl="5" w:tplc="3E1AF41C">
      <w:start w:val="1"/>
      <w:numFmt w:val="bullet"/>
      <w:lvlText w:val="•"/>
      <w:lvlJc w:val="left"/>
      <w:pPr>
        <w:ind w:left="3901" w:hanging="853"/>
      </w:pPr>
      <w:rPr>
        <w:rFonts w:hint="default"/>
      </w:rPr>
    </w:lvl>
    <w:lvl w:ilvl="6" w:tplc="86AA875E">
      <w:start w:val="1"/>
      <w:numFmt w:val="bullet"/>
      <w:lvlText w:val="•"/>
      <w:lvlJc w:val="left"/>
      <w:pPr>
        <w:ind w:left="4503" w:hanging="853"/>
      </w:pPr>
      <w:rPr>
        <w:rFonts w:hint="default"/>
      </w:rPr>
    </w:lvl>
    <w:lvl w:ilvl="7" w:tplc="99609A4E">
      <w:start w:val="1"/>
      <w:numFmt w:val="bullet"/>
      <w:lvlText w:val="•"/>
      <w:lvlJc w:val="left"/>
      <w:pPr>
        <w:ind w:left="5105" w:hanging="853"/>
      </w:pPr>
      <w:rPr>
        <w:rFonts w:hint="default"/>
      </w:rPr>
    </w:lvl>
    <w:lvl w:ilvl="8" w:tplc="49B63420">
      <w:start w:val="1"/>
      <w:numFmt w:val="bullet"/>
      <w:lvlText w:val="•"/>
      <w:lvlJc w:val="left"/>
      <w:pPr>
        <w:ind w:left="5707" w:hanging="853"/>
      </w:pPr>
      <w:rPr>
        <w:rFonts w:hint="default"/>
      </w:rPr>
    </w:lvl>
  </w:abstractNum>
  <w:abstractNum w:abstractNumId="15" w15:restartNumberingAfterBreak="0">
    <w:nsid w:val="23286C6C"/>
    <w:multiLevelType w:val="hybridMultilevel"/>
    <w:tmpl w:val="65D4FD88"/>
    <w:lvl w:ilvl="0" w:tplc="CFEAEB96">
      <w:start w:val="1"/>
      <w:numFmt w:val="decimal"/>
      <w:lvlText w:val="(%1)"/>
      <w:lvlJc w:val="left"/>
      <w:pPr>
        <w:ind w:left="677" w:hanging="567"/>
      </w:pPr>
      <w:rPr>
        <w:rFonts w:ascii="Arial" w:eastAsia="Arial" w:hAnsi="Arial" w:hint="default"/>
        <w:w w:val="99"/>
        <w:sz w:val="20"/>
        <w:szCs w:val="20"/>
      </w:rPr>
    </w:lvl>
    <w:lvl w:ilvl="1" w:tplc="A2C86654">
      <w:start w:val="1"/>
      <w:numFmt w:val="lowerLetter"/>
      <w:lvlText w:val="(%2)"/>
      <w:lvlJc w:val="left"/>
      <w:pPr>
        <w:ind w:left="1244" w:hanging="567"/>
      </w:pPr>
      <w:rPr>
        <w:rFonts w:ascii="Arial" w:eastAsia="Arial" w:hAnsi="Arial" w:hint="default"/>
        <w:w w:val="99"/>
        <w:sz w:val="20"/>
        <w:szCs w:val="20"/>
      </w:rPr>
    </w:lvl>
    <w:lvl w:ilvl="2" w:tplc="449EBC80">
      <w:start w:val="1"/>
      <w:numFmt w:val="lowerRoman"/>
      <w:lvlText w:val="(%3)"/>
      <w:lvlJc w:val="left"/>
      <w:pPr>
        <w:ind w:left="2096" w:hanging="853"/>
      </w:pPr>
      <w:rPr>
        <w:rFonts w:ascii="Arial" w:eastAsia="Arial" w:hAnsi="Arial" w:hint="default"/>
        <w:w w:val="99"/>
        <w:sz w:val="20"/>
        <w:szCs w:val="20"/>
      </w:rPr>
    </w:lvl>
    <w:lvl w:ilvl="3" w:tplc="2B6C40A4">
      <w:start w:val="1"/>
      <w:numFmt w:val="bullet"/>
      <w:lvlText w:val="•"/>
      <w:lvlJc w:val="left"/>
      <w:pPr>
        <w:ind w:left="2096" w:hanging="853"/>
      </w:pPr>
      <w:rPr>
        <w:rFonts w:hint="default"/>
      </w:rPr>
    </w:lvl>
    <w:lvl w:ilvl="4" w:tplc="43E61F26">
      <w:start w:val="1"/>
      <w:numFmt w:val="bullet"/>
      <w:lvlText w:val="•"/>
      <w:lvlJc w:val="left"/>
      <w:pPr>
        <w:ind w:left="2096" w:hanging="853"/>
      </w:pPr>
      <w:rPr>
        <w:rFonts w:hint="default"/>
      </w:rPr>
    </w:lvl>
    <w:lvl w:ilvl="5" w:tplc="532AD6EE">
      <w:start w:val="1"/>
      <w:numFmt w:val="bullet"/>
      <w:lvlText w:val="•"/>
      <w:lvlJc w:val="left"/>
      <w:pPr>
        <w:ind w:left="2908" w:hanging="853"/>
      </w:pPr>
      <w:rPr>
        <w:rFonts w:hint="default"/>
      </w:rPr>
    </w:lvl>
    <w:lvl w:ilvl="6" w:tplc="E28EDEA8">
      <w:start w:val="1"/>
      <w:numFmt w:val="bullet"/>
      <w:lvlText w:val="•"/>
      <w:lvlJc w:val="left"/>
      <w:pPr>
        <w:ind w:left="3721" w:hanging="853"/>
      </w:pPr>
      <w:rPr>
        <w:rFonts w:hint="default"/>
      </w:rPr>
    </w:lvl>
    <w:lvl w:ilvl="7" w:tplc="9392F59C">
      <w:start w:val="1"/>
      <w:numFmt w:val="bullet"/>
      <w:lvlText w:val="•"/>
      <w:lvlJc w:val="left"/>
      <w:pPr>
        <w:ind w:left="4533" w:hanging="853"/>
      </w:pPr>
      <w:rPr>
        <w:rFonts w:hint="default"/>
      </w:rPr>
    </w:lvl>
    <w:lvl w:ilvl="8" w:tplc="20FCC81E">
      <w:start w:val="1"/>
      <w:numFmt w:val="bullet"/>
      <w:lvlText w:val="•"/>
      <w:lvlJc w:val="left"/>
      <w:pPr>
        <w:ind w:left="5345" w:hanging="853"/>
      </w:pPr>
      <w:rPr>
        <w:rFonts w:hint="default"/>
      </w:rPr>
    </w:lvl>
  </w:abstractNum>
  <w:abstractNum w:abstractNumId="16" w15:restartNumberingAfterBreak="0">
    <w:nsid w:val="29AA2776"/>
    <w:multiLevelType w:val="hybridMultilevel"/>
    <w:tmpl w:val="3BA0F0FA"/>
    <w:lvl w:ilvl="0" w:tplc="2618E1FE">
      <w:start w:val="1"/>
      <w:numFmt w:val="decimal"/>
      <w:lvlText w:val="(%1)"/>
      <w:lvlJc w:val="left"/>
      <w:pPr>
        <w:ind w:left="678" w:hanging="567"/>
      </w:pPr>
      <w:rPr>
        <w:rFonts w:ascii="Arial" w:eastAsia="Arial" w:hAnsi="Arial" w:hint="default"/>
        <w:w w:val="99"/>
        <w:sz w:val="20"/>
        <w:szCs w:val="20"/>
      </w:rPr>
    </w:lvl>
    <w:lvl w:ilvl="1" w:tplc="8A5C76F6">
      <w:start w:val="1"/>
      <w:numFmt w:val="lowerLetter"/>
      <w:lvlText w:val="(%2)"/>
      <w:lvlJc w:val="left"/>
      <w:pPr>
        <w:ind w:left="1244" w:hanging="567"/>
      </w:pPr>
      <w:rPr>
        <w:rFonts w:ascii="Arial" w:eastAsia="Arial" w:hAnsi="Arial" w:hint="default"/>
        <w:w w:val="99"/>
        <w:sz w:val="20"/>
        <w:szCs w:val="20"/>
      </w:rPr>
    </w:lvl>
    <w:lvl w:ilvl="2" w:tplc="43821E00">
      <w:start w:val="1"/>
      <w:numFmt w:val="lowerRoman"/>
      <w:lvlText w:val="(%3)"/>
      <w:lvlJc w:val="left"/>
      <w:pPr>
        <w:ind w:left="2096" w:hanging="853"/>
      </w:pPr>
      <w:rPr>
        <w:rFonts w:ascii="Arial" w:eastAsia="Arial" w:hAnsi="Arial" w:hint="default"/>
        <w:w w:val="99"/>
        <w:sz w:val="20"/>
        <w:szCs w:val="20"/>
      </w:rPr>
    </w:lvl>
    <w:lvl w:ilvl="3" w:tplc="6E74BC36">
      <w:start w:val="1"/>
      <w:numFmt w:val="bullet"/>
      <w:lvlText w:val="•"/>
      <w:lvlJc w:val="left"/>
      <w:pPr>
        <w:ind w:left="1244" w:hanging="853"/>
      </w:pPr>
      <w:rPr>
        <w:rFonts w:hint="default"/>
      </w:rPr>
    </w:lvl>
    <w:lvl w:ilvl="4" w:tplc="F89E5936">
      <w:start w:val="1"/>
      <w:numFmt w:val="bullet"/>
      <w:lvlText w:val="•"/>
      <w:lvlJc w:val="left"/>
      <w:pPr>
        <w:ind w:left="1244" w:hanging="853"/>
      </w:pPr>
      <w:rPr>
        <w:rFonts w:hint="default"/>
      </w:rPr>
    </w:lvl>
    <w:lvl w:ilvl="5" w:tplc="ECB6C8CE">
      <w:start w:val="1"/>
      <w:numFmt w:val="bullet"/>
      <w:lvlText w:val="•"/>
      <w:lvlJc w:val="left"/>
      <w:pPr>
        <w:ind w:left="2096" w:hanging="853"/>
      </w:pPr>
      <w:rPr>
        <w:rFonts w:hint="default"/>
      </w:rPr>
    </w:lvl>
    <w:lvl w:ilvl="6" w:tplc="19A8BDB0">
      <w:start w:val="1"/>
      <w:numFmt w:val="bullet"/>
      <w:lvlText w:val="•"/>
      <w:lvlJc w:val="left"/>
      <w:pPr>
        <w:ind w:left="3059" w:hanging="853"/>
      </w:pPr>
      <w:rPr>
        <w:rFonts w:hint="default"/>
      </w:rPr>
    </w:lvl>
    <w:lvl w:ilvl="7" w:tplc="AD2E2B58">
      <w:start w:val="1"/>
      <w:numFmt w:val="bullet"/>
      <w:lvlText w:val="•"/>
      <w:lvlJc w:val="left"/>
      <w:pPr>
        <w:ind w:left="4022" w:hanging="853"/>
      </w:pPr>
      <w:rPr>
        <w:rFonts w:hint="default"/>
      </w:rPr>
    </w:lvl>
    <w:lvl w:ilvl="8" w:tplc="2DDC9606">
      <w:start w:val="1"/>
      <w:numFmt w:val="bullet"/>
      <w:lvlText w:val="•"/>
      <w:lvlJc w:val="left"/>
      <w:pPr>
        <w:ind w:left="4984" w:hanging="853"/>
      </w:pPr>
      <w:rPr>
        <w:rFonts w:hint="default"/>
      </w:rPr>
    </w:lvl>
  </w:abstractNum>
  <w:abstractNum w:abstractNumId="17" w15:restartNumberingAfterBreak="0">
    <w:nsid w:val="2AFE10B3"/>
    <w:multiLevelType w:val="hybridMultilevel"/>
    <w:tmpl w:val="A08CB51E"/>
    <w:lvl w:ilvl="0" w:tplc="BCD85DF0">
      <w:start w:val="1"/>
      <w:numFmt w:val="lowerLetter"/>
      <w:lvlText w:val="(%1)"/>
      <w:lvlJc w:val="left"/>
      <w:pPr>
        <w:ind w:left="1244" w:hanging="567"/>
      </w:pPr>
      <w:rPr>
        <w:rFonts w:ascii="Arial" w:eastAsia="Arial" w:hAnsi="Arial" w:hint="default"/>
        <w:w w:val="99"/>
        <w:sz w:val="20"/>
        <w:szCs w:val="20"/>
      </w:rPr>
    </w:lvl>
    <w:lvl w:ilvl="1" w:tplc="1A20913E">
      <w:start w:val="1"/>
      <w:numFmt w:val="bullet"/>
      <w:lvlText w:val="•"/>
      <w:lvlJc w:val="left"/>
      <w:pPr>
        <w:ind w:left="1810" w:hanging="567"/>
      </w:pPr>
      <w:rPr>
        <w:rFonts w:hint="default"/>
      </w:rPr>
    </w:lvl>
    <w:lvl w:ilvl="2" w:tplc="A52AE48A">
      <w:start w:val="1"/>
      <w:numFmt w:val="bullet"/>
      <w:lvlText w:val="•"/>
      <w:lvlJc w:val="left"/>
      <w:pPr>
        <w:ind w:left="2377" w:hanging="567"/>
      </w:pPr>
      <w:rPr>
        <w:rFonts w:hint="default"/>
      </w:rPr>
    </w:lvl>
    <w:lvl w:ilvl="3" w:tplc="0BDA01B0">
      <w:start w:val="1"/>
      <w:numFmt w:val="bullet"/>
      <w:lvlText w:val="•"/>
      <w:lvlJc w:val="left"/>
      <w:pPr>
        <w:ind w:left="2943" w:hanging="567"/>
      </w:pPr>
      <w:rPr>
        <w:rFonts w:hint="default"/>
      </w:rPr>
    </w:lvl>
    <w:lvl w:ilvl="4" w:tplc="2F30CF5C">
      <w:start w:val="1"/>
      <w:numFmt w:val="bullet"/>
      <w:lvlText w:val="•"/>
      <w:lvlJc w:val="left"/>
      <w:pPr>
        <w:ind w:left="3510" w:hanging="567"/>
      </w:pPr>
      <w:rPr>
        <w:rFonts w:hint="default"/>
      </w:rPr>
    </w:lvl>
    <w:lvl w:ilvl="5" w:tplc="B0787D3E">
      <w:start w:val="1"/>
      <w:numFmt w:val="bullet"/>
      <w:lvlText w:val="•"/>
      <w:lvlJc w:val="left"/>
      <w:pPr>
        <w:ind w:left="4077" w:hanging="567"/>
      </w:pPr>
      <w:rPr>
        <w:rFonts w:hint="default"/>
      </w:rPr>
    </w:lvl>
    <w:lvl w:ilvl="6" w:tplc="473C5892">
      <w:start w:val="1"/>
      <w:numFmt w:val="bullet"/>
      <w:lvlText w:val="•"/>
      <w:lvlJc w:val="left"/>
      <w:pPr>
        <w:ind w:left="4643" w:hanging="567"/>
      </w:pPr>
      <w:rPr>
        <w:rFonts w:hint="default"/>
      </w:rPr>
    </w:lvl>
    <w:lvl w:ilvl="7" w:tplc="465A6F2A">
      <w:start w:val="1"/>
      <w:numFmt w:val="bullet"/>
      <w:lvlText w:val="•"/>
      <w:lvlJc w:val="left"/>
      <w:pPr>
        <w:ind w:left="5210" w:hanging="567"/>
      </w:pPr>
      <w:rPr>
        <w:rFonts w:hint="default"/>
      </w:rPr>
    </w:lvl>
    <w:lvl w:ilvl="8" w:tplc="2062C480">
      <w:start w:val="1"/>
      <w:numFmt w:val="bullet"/>
      <w:lvlText w:val="•"/>
      <w:lvlJc w:val="left"/>
      <w:pPr>
        <w:ind w:left="5777" w:hanging="567"/>
      </w:pPr>
      <w:rPr>
        <w:rFonts w:hint="default"/>
      </w:rPr>
    </w:lvl>
  </w:abstractNum>
  <w:abstractNum w:abstractNumId="18" w15:restartNumberingAfterBreak="0">
    <w:nsid w:val="2B9527D4"/>
    <w:multiLevelType w:val="hybridMultilevel"/>
    <w:tmpl w:val="6B4CDD56"/>
    <w:lvl w:ilvl="0" w:tplc="CDAE3F3E">
      <w:start w:val="1"/>
      <w:numFmt w:val="decimal"/>
      <w:lvlText w:val="(%1)"/>
      <w:lvlJc w:val="left"/>
      <w:pPr>
        <w:ind w:left="678" w:hanging="567"/>
      </w:pPr>
      <w:rPr>
        <w:rFonts w:ascii="Arial" w:eastAsia="Arial" w:hAnsi="Arial" w:hint="default"/>
        <w:w w:val="99"/>
        <w:sz w:val="20"/>
        <w:szCs w:val="20"/>
      </w:rPr>
    </w:lvl>
    <w:lvl w:ilvl="1" w:tplc="C1D0D344">
      <w:start w:val="1"/>
      <w:numFmt w:val="lowerLetter"/>
      <w:lvlText w:val="(%2)"/>
      <w:lvlJc w:val="left"/>
      <w:pPr>
        <w:ind w:left="1244" w:hanging="567"/>
      </w:pPr>
      <w:rPr>
        <w:rFonts w:ascii="Arial" w:eastAsia="Arial" w:hAnsi="Arial" w:hint="default"/>
        <w:w w:val="99"/>
        <w:sz w:val="20"/>
        <w:szCs w:val="20"/>
      </w:rPr>
    </w:lvl>
    <w:lvl w:ilvl="2" w:tplc="92E87C78">
      <w:start w:val="1"/>
      <w:numFmt w:val="bullet"/>
      <w:lvlText w:val="•"/>
      <w:lvlJc w:val="left"/>
      <w:pPr>
        <w:ind w:left="1873" w:hanging="567"/>
      </w:pPr>
      <w:rPr>
        <w:rFonts w:hint="default"/>
      </w:rPr>
    </w:lvl>
    <w:lvl w:ilvl="3" w:tplc="6460374A">
      <w:start w:val="1"/>
      <w:numFmt w:val="bullet"/>
      <w:lvlText w:val="•"/>
      <w:lvlJc w:val="left"/>
      <w:pPr>
        <w:ind w:left="2503" w:hanging="567"/>
      </w:pPr>
      <w:rPr>
        <w:rFonts w:hint="default"/>
      </w:rPr>
    </w:lvl>
    <w:lvl w:ilvl="4" w:tplc="7ADE1D5C">
      <w:start w:val="1"/>
      <w:numFmt w:val="bullet"/>
      <w:lvlText w:val="•"/>
      <w:lvlJc w:val="left"/>
      <w:pPr>
        <w:ind w:left="3132" w:hanging="567"/>
      </w:pPr>
      <w:rPr>
        <w:rFonts w:hint="default"/>
      </w:rPr>
    </w:lvl>
    <w:lvl w:ilvl="5" w:tplc="9D00A552">
      <w:start w:val="1"/>
      <w:numFmt w:val="bullet"/>
      <w:lvlText w:val="•"/>
      <w:lvlJc w:val="left"/>
      <w:pPr>
        <w:ind w:left="3762" w:hanging="567"/>
      </w:pPr>
      <w:rPr>
        <w:rFonts w:hint="default"/>
      </w:rPr>
    </w:lvl>
    <w:lvl w:ilvl="6" w:tplc="C5A036E6">
      <w:start w:val="1"/>
      <w:numFmt w:val="bullet"/>
      <w:lvlText w:val="•"/>
      <w:lvlJc w:val="left"/>
      <w:pPr>
        <w:ind w:left="4392" w:hanging="567"/>
      </w:pPr>
      <w:rPr>
        <w:rFonts w:hint="default"/>
      </w:rPr>
    </w:lvl>
    <w:lvl w:ilvl="7" w:tplc="A75E4C46">
      <w:start w:val="1"/>
      <w:numFmt w:val="bullet"/>
      <w:lvlText w:val="•"/>
      <w:lvlJc w:val="left"/>
      <w:pPr>
        <w:ind w:left="5021" w:hanging="567"/>
      </w:pPr>
      <w:rPr>
        <w:rFonts w:hint="default"/>
      </w:rPr>
    </w:lvl>
    <w:lvl w:ilvl="8" w:tplc="6B9E2066">
      <w:start w:val="1"/>
      <w:numFmt w:val="bullet"/>
      <w:lvlText w:val="•"/>
      <w:lvlJc w:val="left"/>
      <w:pPr>
        <w:ind w:left="5651" w:hanging="567"/>
      </w:pPr>
      <w:rPr>
        <w:rFonts w:hint="default"/>
      </w:rPr>
    </w:lvl>
  </w:abstractNum>
  <w:abstractNum w:abstractNumId="19" w15:restartNumberingAfterBreak="0">
    <w:nsid w:val="2C451D38"/>
    <w:multiLevelType w:val="hybridMultilevel"/>
    <w:tmpl w:val="2816467C"/>
    <w:lvl w:ilvl="0" w:tplc="6FB61774">
      <w:start w:val="1"/>
      <w:numFmt w:val="lowerRoman"/>
      <w:lvlText w:val="(%1)"/>
      <w:lvlJc w:val="left"/>
      <w:pPr>
        <w:ind w:left="2097" w:hanging="853"/>
      </w:pPr>
      <w:rPr>
        <w:rFonts w:ascii="Arial" w:eastAsia="Arial" w:hAnsi="Arial" w:hint="default"/>
        <w:w w:val="99"/>
        <w:sz w:val="20"/>
        <w:szCs w:val="20"/>
      </w:rPr>
    </w:lvl>
    <w:lvl w:ilvl="1" w:tplc="2DAA5542">
      <w:start w:val="1"/>
      <w:numFmt w:val="bullet"/>
      <w:lvlText w:val="•"/>
      <w:lvlJc w:val="left"/>
      <w:pPr>
        <w:ind w:left="2579" w:hanging="853"/>
      </w:pPr>
      <w:rPr>
        <w:rFonts w:hint="default"/>
      </w:rPr>
    </w:lvl>
    <w:lvl w:ilvl="2" w:tplc="36A008EC">
      <w:start w:val="1"/>
      <w:numFmt w:val="bullet"/>
      <w:lvlText w:val="•"/>
      <w:lvlJc w:val="left"/>
      <w:pPr>
        <w:ind w:left="3060" w:hanging="853"/>
      </w:pPr>
      <w:rPr>
        <w:rFonts w:hint="default"/>
      </w:rPr>
    </w:lvl>
    <w:lvl w:ilvl="3" w:tplc="9912E18C">
      <w:start w:val="1"/>
      <w:numFmt w:val="bullet"/>
      <w:lvlText w:val="•"/>
      <w:lvlJc w:val="left"/>
      <w:pPr>
        <w:ind w:left="3541" w:hanging="853"/>
      </w:pPr>
      <w:rPr>
        <w:rFonts w:hint="default"/>
      </w:rPr>
    </w:lvl>
    <w:lvl w:ilvl="4" w:tplc="3FBA5834">
      <w:start w:val="1"/>
      <w:numFmt w:val="bullet"/>
      <w:lvlText w:val="•"/>
      <w:lvlJc w:val="left"/>
      <w:pPr>
        <w:ind w:left="4022" w:hanging="853"/>
      </w:pPr>
      <w:rPr>
        <w:rFonts w:hint="default"/>
      </w:rPr>
    </w:lvl>
    <w:lvl w:ilvl="5" w:tplc="5E7066C4">
      <w:start w:val="1"/>
      <w:numFmt w:val="bullet"/>
      <w:lvlText w:val="•"/>
      <w:lvlJc w:val="left"/>
      <w:pPr>
        <w:ind w:left="4504" w:hanging="853"/>
      </w:pPr>
      <w:rPr>
        <w:rFonts w:hint="default"/>
      </w:rPr>
    </w:lvl>
    <w:lvl w:ilvl="6" w:tplc="D95890BC">
      <w:start w:val="1"/>
      <w:numFmt w:val="bullet"/>
      <w:lvlText w:val="•"/>
      <w:lvlJc w:val="left"/>
      <w:pPr>
        <w:ind w:left="4985" w:hanging="853"/>
      </w:pPr>
      <w:rPr>
        <w:rFonts w:hint="default"/>
      </w:rPr>
    </w:lvl>
    <w:lvl w:ilvl="7" w:tplc="1A0ED3CC">
      <w:start w:val="1"/>
      <w:numFmt w:val="bullet"/>
      <w:lvlText w:val="•"/>
      <w:lvlJc w:val="left"/>
      <w:pPr>
        <w:ind w:left="5466" w:hanging="853"/>
      </w:pPr>
      <w:rPr>
        <w:rFonts w:hint="default"/>
      </w:rPr>
    </w:lvl>
    <w:lvl w:ilvl="8" w:tplc="F0BA92A6">
      <w:start w:val="1"/>
      <w:numFmt w:val="bullet"/>
      <w:lvlText w:val="•"/>
      <w:lvlJc w:val="left"/>
      <w:pPr>
        <w:ind w:left="5947" w:hanging="853"/>
      </w:pPr>
      <w:rPr>
        <w:rFonts w:hint="default"/>
      </w:rPr>
    </w:lvl>
  </w:abstractNum>
  <w:abstractNum w:abstractNumId="20" w15:restartNumberingAfterBreak="0">
    <w:nsid w:val="341A1199"/>
    <w:multiLevelType w:val="hybridMultilevel"/>
    <w:tmpl w:val="AA4C9D24"/>
    <w:lvl w:ilvl="0" w:tplc="12523DA0">
      <w:start w:val="1"/>
      <w:numFmt w:val="decimal"/>
      <w:lvlText w:val="(%1)"/>
      <w:lvlJc w:val="left"/>
      <w:pPr>
        <w:ind w:left="678" w:hanging="567"/>
      </w:pPr>
      <w:rPr>
        <w:rFonts w:ascii="Arial" w:eastAsia="Arial" w:hAnsi="Arial" w:hint="default"/>
        <w:w w:val="99"/>
        <w:sz w:val="20"/>
        <w:szCs w:val="20"/>
      </w:rPr>
    </w:lvl>
    <w:lvl w:ilvl="1" w:tplc="922654F8">
      <w:start w:val="1"/>
      <w:numFmt w:val="lowerRoman"/>
      <w:lvlText w:val="(%2)"/>
      <w:lvlJc w:val="left"/>
      <w:pPr>
        <w:ind w:left="2096" w:hanging="853"/>
      </w:pPr>
      <w:rPr>
        <w:rFonts w:ascii="Arial" w:eastAsia="Arial" w:hAnsi="Arial" w:hint="default"/>
        <w:w w:val="99"/>
        <w:sz w:val="20"/>
        <w:szCs w:val="20"/>
      </w:rPr>
    </w:lvl>
    <w:lvl w:ilvl="2" w:tplc="29D07A88">
      <w:start w:val="1"/>
      <w:numFmt w:val="bullet"/>
      <w:lvlText w:val="•"/>
      <w:lvlJc w:val="left"/>
      <w:pPr>
        <w:ind w:left="2631" w:hanging="853"/>
      </w:pPr>
      <w:rPr>
        <w:rFonts w:hint="default"/>
      </w:rPr>
    </w:lvl>
    <w:lvl w:ilvl="3" w:tplc="347032E8">
      <w:start w:val="1"/>
      <w:numFmt w:val="bullet"/>
      <w:lvlText w:val="•"/>
      <w:lvlJc w:val="left"/>
      <w:pPr>
        <w:ind w:left="3166" w:hanging="853"/>
      </w:pPr>
      <w:rPr>
        <w:rFonts w:hint="default"/>
      </w:rPr>
    </w:lvl>
    <w:lvl w:ilvl="4" w:tplc="442EFA32">
      <w:start w:val="1"/>
      <w:numFmt w:val="bullet"/>
      <w:lvlText w:val="•"/>
      <w:lvlJc w:val="left"/>
      <w:pPr>
        <w:ind w:left="3701" w:hanging="853"/>
      </w:pPr>
      <w:rPr>
        <w:rFonts w:hint="default"/>
      </w:rPr>
    </w:lvl>
    <w:lvl w:ilvl="5" w:tplc="E328242A">
      <w:start w:val="1"/>
      <w:numFmt w:val="bullet"/>
      <w:lvlText w:val="•"/>
      <w:lvlJc w:val="left"/>
      <w:pPr>
        <w:ind w:left="4236" w:hanging="853"/>
      </w:pPr>
      <w:rPr>
        <w:rFonts w:hint="default"/>
      </w:rPr>
    </w:lvl>
    <w:lvl w:ilvl="6" w:tplc="DDACABAA">
      <w:start w:val="1"/>
      <w:numFmt w:val="bullet"/>
      <w:lvlText w:val="•"/>
      <w:lvlJc w:val="left"/>
      <w:pPr>
        <w:ind w:left="4771" w:hanging="853"/>
      </w:pPr>
      <w:rPr>
        <w:rFonts w:hint="default"/>
      </w:rPr>
    </w:lvl>
    <w:lvl w:ilvl="7" w:tplc="1BE0A210">
      <w:start w:val="1"/>
      <w:numFmt w:val="bullet"/>
      <w:lvlText w:val="•"/>
      <w:lvlJc w:val="left"/>
      <w:pPr>
        <w:ind w:left="5305" w:hanging="853"/>
      </w:pPr>
      <w:rPr>
        <w:rFonts w:hint="default"/>
      </w:rPr>
    </w:lvl>
    <w:lvl w:ilvl="8" w:tplc="E83E167C">
      <w:start w:val="1"/>
      <w:numFmt w:val="bullet"/>
      <w:lvlText w:val="•"/>
      <w:lvlJc w:val="left"/>
      <w:pPr>
        <w:ind w:left="5840" w:hanging="853"/>
      </w:pPr>
      <w:rPr>
        <w:rFonts w:hint="default"/>
      </w:rPr>
    </w:lvl>
  </w:abstractNum>
  <w:abstractNum w:abstractNumId="21" w15:restartNumberingAfterBreak="0">
    <w:nsid w:val="35FA046A"/>
    <w:multiLevelType w:val="hybridMultilevel"/>
    <w:tmpl w:val="0B52B182"/>
    <w:lvl w:ilvl="0" w:tplc="41A01060">
      <w:start w:val="1"/>
      <w:numFmt w:val="decimal"/>
      <w:lvlText w:val="(%1)"/>
      <w:lvlJc w:val="left"/>
      <w:pPr>
        <w:ind w:left="678" w:hanging="567"/>
      </w:pPr>
      <w:rPr>
        <w:rFonts w:ascii="Arial" w:eastAsia="Arial" w:hAnsi="Arial" w:hint="default"/>
        <w:w w:val="99"/>
        <w:sz w:val="20"/>
        <w:szCs w:val="20"/>
      </w:rPr>
    </w:lvl>
    <w:lvl w:ilvl="1" w:tplc="8F9CDB64">
      <w:start w:val="1"/>
      <w:numFmt w:val="bullet"/>
      <w:lvlText w:val="•"/>
      <w:lvlJc w:val="left"/>
      <w:pPr>
        <w:ind w:left="1301" w:hanging="567"/>
      </w:pPr>
      <w:rPr>
        <w:rFonts w:hint="default"/>
      </w:rPr>
    </w:lvl>
    <w:lvl w:ilvl="2" w:tplc="3C8E6612">
      <w:start w:val="1"/>
      <w:numFmt w:val="bullet"/>
      <w:lvlText w:val="•"/>
      <w:lvlJc w:val="left"/>
      <w:pPr>
        <w:ind w:left="1924" w:hanging="567"/>
      </w:pPr>
      <w:rPr>
        <w:rFonts w:hint="default"/>
      </w:rPr>
    </w:lvl>
    <w:lvl w:ilvl="3" w:tplc="3CBC7ABA">
      <w:start w:val="1"/>
      <w:numFmt w:val="bullet"/>
      <w:lvlText w:val="•"/>
      <w:lvlJc w:val="left"/>
      <w:pPr>
        <w:ind w:left="2547" w:hanging="567"/>
      </w:pPr>
      <w:rPr>
        <w:rFonts w:hint="default"/>
      </w:rPr>
    </w:lvl>
    <w:lvl w:ilvl="4" w:tplc="D25CBBB6">
      <w:start w:val="1"/>
      <w:numFmt w:val="bullet"/>
      <w:lvlText w:val="•"/>
      <w:lvlJc w:val="left"/>
      <w:pPr>
        <w:ind w:left="3171" w:hanging="567"/>
      </w:pPr>
      <w:rPr>
        <w:rFonts w:hint="default"/>
      </w:rPr>
    </w:lvl>
    <w:lvl w:ilvl="5" w:tplc="EFB47468">
      <w:start w:val="1"/>
      <w:numFmt w:val="bullet"/>
      <w:lvlText w:val="•"/>
      <w:lvlJc w:val="left"/>
      <w:pPr>
        <w:ind w:left="3794" w:hanging="567"/>
      </w:pPr>
      <w:rPr>
        <w:rFonts w:hint="default"/>
      </w:rPr>
    </w:lvl>
    <w:lvl w:ilvl="6" w:tplc="4F862224">
      <w:start w:val="1"/>
      <w:numFmt w:val="bullet"/>
      <w:lvlText w:val="•"/>
      <w:lvlJc w:val="left"/>
      <w:pPr>
        <w:ind w:left="4417" w:hanging="567"/>
      </w:pPr>
      <w:rPr>
        <w:rFonts w:hint="default"/>
      </w:rPr>
    </w:lvl>
    <w:lvl w:ilvl="7" w:tplc="14A6A6F0">
      <w:start w:val="1"/>
      <w:numFmt w:val="bullet"/>
      <w:lvlText w:val="•"/>
      <w:lvlJc w:val="left"/>
      <w:pPr>
        <w:ind w:left="5040" w:hanging="567"/>
      </w:pPr>
      <w:rPr>
        <w:rFonts w:hint="default"/>
      </w:rPr>
    </w:lvl>
    <w:lvl w:ilvl="8" w:tplc="F4A63992">
      <w:start w:val="1"/>
      <w:numFmt w:val="bullet"/>
      <w:lvlText w:val="•"/>
      <w:lvlJc w:val="left"/>
      <w:pPr>
        <w:ind w:left="5663" w:hanging="567"/>
      </w:pPr>
      <w:rPr>
        <w:rFonts w:hint="default"/>
      </w:rPr>
    </w:lvl>
  </w:abstractNum>
  <w:abstractNum w:abstractNumId="22" w15:restartNumberingAfterBreak="0">
    <w:nsid w:val="39A9459D"/>
    <w:multiLevelType w:val="hybridMultilevel"/>
    <w:tmpl w:val="9338702C"/>
    <w:lvl w:ilvl="0" w:tplc="E0804A42">
      <w:start w:val="1"/>
      <w:numFmt w:val="decimal"/>
      <w:lvlText w:val="(%1)"/>
      <w:lvlJc w:val="left"/>
      <w:pPr>
        <w:ind w:left="678" w:hanging="567"/>
      </w:pPr>
      <w:rPr>
        <w:rFonts w:ascii="Arial" w:eastAsia="Arial" w:hAnsi="Arial" w:hint="default"/>
        <w:w w:val="99"/>
        <w:sz w:val="20"/>
        <w:szCs w:val="20"/>
      </w:rPr>
    </w:lvl>
    <w:lvl w:ilvl="1" w:tplc="5B729536">
      <w:start w:val="1"/>
      <w:numFmt w:val="lowerLetter"/>
      <w:lvlText w:val="(%2)"/>
      <w:lvlJc w:val="left"/>
      <w:pPr>
        <w:ind w:left="1244" w:hanging="567"/>
      </w:pPr>
      <w:rPr>
        <w:rFonts w:ascii="Arial" w:eastAsia="Arial" w:hAnsi="Arial" w:hint="default"/>
        <w:w w:val="99"/>
        <w:sz w:val="20"/>
        <w:szCs w:val="20"/>
      </w:rPr>
    </w:lvl>
    <w:lvl w:ilvl="2" w:tplc="E6F86B3C">
      <w:start w:val="1"/>
      <w:numFmt w:val="lowerRoman"/>
      <w:lvlText w:val="(%3)"/>
      <w:lvlJc w:val="left"/>
      <w:pPr>
        <w:ind w:left="2096" w:hanging="853"/>
      </w:pPr>
      <w:rPr>
        <w:rFonts w:ascii="Arial" w:eastAsia="Arial" w:hAnsi="Arial" w:hint="default"/>
        <w:w w:val="99"/>
        <w:sz w:val="20"/>
        <w:szCs w:val="20"/>
      </w:rPr>
    </w:lvl>
    <w:lvl w:ilvl="3" w:tplc="3B908782">
      <w:start w:val="1"/>
      <w:numFmt w:val="bullet"/>
      <w:lvlText w:val="•"/>
      <w:lvlJc w:val="left"/>
      <w:pPr>
        <w:ind w:left="2705" w:hanging="853"/>
      </w:pPr>
      <w:rPr>
        <w:rFonts w:hint="default"/>
      </w:rPr>
    </w:lvl>
    <w:lvl w:ilvl="4" w:tplc="0CEABFF0">
      <w:start w:val="1"/>
      <w:numFmt w:val="bullet"/>
      <w:lvlText w:val="•"/>
      <w:lvlJc w:val="left"/>
      <w:pPr>
        <w:ind w:left="3314" w:hanging="853"/>
      </w:pPr>
      <w:rPr>
        <w:rFonts w:hint="default"/>
      </w:rPr>
    </w:lvl>
    <w:lvl w:ilvl="5" w:tplc="E2928E48">
      <w:start w:val="1"/>
      <w:numFmt w:val="bullet"/>
      <w:lvlText w:val="•"/>
      <w:lvlJc w:val="left"/>
      <w:pPr>
        <w:ind w:left="3924" w:hanging="853"/>
      </w:pPr>
      <w:rPr>
        <w:rFonts w:hint="default"/>
      </w:rPr>
    </w:lvl>
    <w:lvl w:ilvl="6" w:tplc="D64EEFBA">
      <w:start w:val="1"/>
      <w:numFmt w:val="bullet"/>
      <w:lvlText w:val="•"/>
      <w:lvlJc w:val="left"/>
      <w:pPr>
        <w:ind w:left="4533" w:hanging="853"/>
      </w:pPr>
      <w:rPr>
        <w:rFonts w:hint="default"/>
      </w:rPr>
    </w:lvl>
    <w:lvl w:ilvl="7" w:tplc="45762E4C">
      <w:start w:val="1"/>
      <w:numFmt w:val="bullet"/>
      <w:lvlText w:val="•"/>
      <w:lvlJc w:val="left"/>
      <w:pPr>
        <w:ind w:left="5142" w:hanging="853"/>
      </w:pPr>
      <w:rPr>
        <w:rFonts w:hint="default"/>
      </w:rPr>
    </w:lvl>
    <w:lvl w:ilvl="8" w:tplc="5F06DFE0">
      <w:start w:val="1"/>
      <w:numFmt w:val="bullet"/>
      <w:lvlText w:val="•"/>
      <w:lvlJc w:val="left"/>
      <w:pPr>
        <w:ind w:left="5751" w:hanging="853"/>
      </w:pPr>
      <w:rPr>
        <w:rFonts w:hint="default"/>
      </w:rPr>
    </w:lvl>
  </w:abstractNum>
  <w:abstractNum w:abstractNumId="23" w15:restartNumberingAfterBreak="0">
    <w:nsid w:val="3AE35BB0"/>
    <w:multiLevelType w:val="hybridMultilevel"/>
    <w:tmpl w:val="4CE8CEE6"/>
    <w:lvl w:ilvl="0" w:tplc="C7D257B2">
      <w:start w:val="1"/>
      <w:numFmt w:val="decimal"/>
      <w:lvlText w:val="(%1)"/>
      <w:lvlJc w:val="left"/>
      <w:pPr>
        <w:ind w:left="677" w:hanging="567"/>
      </w:pPr>
      <w:rPr>
        <w:rFonts w:ascii="Arial" w:eastAsia="Arial" w:hAnsi="Arial" w:hint="default"/>
        <w:w w:val="99"/>
        <w:sz w:val="20"/>
        <w:szCs w:val="20"/>
      </w:rPr>
    </w:lvl>
    <w:lvl w:ilvl="1" w:tplc="BBB0F69A">
      <w:start w:val="1"/>
      <w:numFmt w:val="bullet"/>
      <w:lvlText w:val="•"/>
      <w:lvlJc w:val="left"/>
      <w:pPr>
        <w:ind w:left="1301" w:hanging="567"/>
      </w:pPr>
      <w:rPr>
        <w:rFonts w:hint="default"/>
      </w:rPr>
    </w:lvl>
    <w:lvl w:ilvl="2" w:tplc="03AA1258">
      <w:start w:val="1"/>
      <w:numFmt w:val="bullet"/>
      <w:lvlText w:val="•"/>
      <w:lvlJc w:val="left"/>
      <w:pPr>
        <w:ind w:left="1924" w:hanging="567"/>
      </w:pPr>
      <w:rPr>
        <w:rFonts w:hint="default"/>
      </w:rPr>
    </w:lvl>
    <w:lvl w:ilvl="3" w:tplc="06926E90">
      <w:start w:val="1"/>
      <w:numFmt w:val="bullet"/>
      <w:lvlText w:val="•"/>
      <w:lvlJc w:val="left"/>
      <w:pPr>
        <w:ind w:left="2547" w:hanging="567"/>
      </w:pPr>
      <w:rPr>
        <w:rFonts w:hint="default"/>
      </w:rPr>
    </w:lvl>
    <w:lvl w:ilvl="4" w:tplc="E904E6B2">
      <w:start w:val="1"/>
      <w:numFmt w:val="bullet"/>
      <w:lvlText w:val="•"/>
      <w:lvlJc w:val="left"/>
      <w:pPr>
        <w:ind w:left="3170" w:hanging="567"/>
      </w:pPr>
      <w:rPr>
        <w:rFonts w:hint="default"/>
      </w:rPr>
    </w:lvl>
    <w:lvl w:ilvl="5" w:tplc="CE02D378">
      <w:start w:val="1"/>
      <w:numFmt w:val="bullet"/>
      <w:lvlText w:val="•"/>
      <w:lvlJc w:val="left"/>
      <w:pPr>
        <w:ind w:left="3794" w:hanging="567"/>
      </w:pPr>
      <w:rPr>
        <w:rFonts w:hint="default"/>
      </w:rPr>
    </w:lvl>
    <w:lvl w:ilvl="6" w:tplc="2D18513A">
      <w:start w:val="1"/>
      <w:numFmt w:val="bullet"/>
      <w:lvlText w:val="•"/>
      <w:lvlJc w:val="left"/>
      <w:pPr>
        <w:ind w:left="4417" w:hanging="567"/>
      </w:pPr>
      <w:rPr>
        <w:rFonts w:hint="default"/>
      </w:rPr>
    </w:lvl>
    <w:lvl w:ilvl="7" w:tplc="979850D6">
      <w:start w:val="1"/>
      <w:numFmt w:val="bullet"/>
      <w:lvlText w:val="•"/>
      <w:lvlJc w:val="left"/>
      <w:pPr>
        <w:ind w:left="5040" w:hanging="567"/>
      </w:pPr>
      <w:rPr>
        <w:rFonts w:hint="default"/>
      </w:rPr>
    </w:lvl>
    <w:lvl w:ilvl="8" w:tplc="79620CEC">
      <w:start w:val="1"/>
      <w:numFmt w:val="bullet"/>
      <w:lvlText w:val="•"/>
      <w:lvlJc w:val="left"/>
      <w:pPr>
        <w:ind w:left="5663" w:hanging="567"/>
      </w:pPr>
      <w:rPr>
        <w:rFonts w:hint="default"/>
      </w:rPr>
    </w:lvl>
  </w:abstractNum>
  <w:abstractNum w:abstractNumId="24" w15:restartNumberingAfterBreak="0">
    <w:nsid w:val="3D191BDF"/>
    <w:multiLevelType w:val="hybridMultilevel"/>
    <w:tmpl w:val="E0244B4C"/>
    <w:lvl w:ilvl="0" w:tplc="14788DA4">
      <w:start w:val="1"/>
      <w:numFmt w:val="decimal"/>
      <w:lvlText w:val="(%1)"/>
      <w:lvlJc w:val="left"/>
      <w:pPr>
        <w:ind w:left="678" w:hanging="567"/>
      </w:pPr>
      <w:rPr>
        <w:rFonts w:ascii="Arial" w:eastAsia="Arial" w:hAnsi="Arial" w:hint="default"/>
        <w:w w:val="99"/>
        <w:sz w:val="20"/>
        <w:szCs w:val="20"/>
      </w:rPr>
    </w:lvl>
    <w:lvl w:ilvl="1" w:tplc="4A7CCF6E">
      <w:start w:val="1"/>
      <w:numFmt w:val="bullet"/>
      <w:lvlText w:val="•"/>
      <w:lvlJc w:val="left"/>
      <w:pPr>
        <w:ind w:left="1301" w:hanging="567"/>
      </w:pPr>
      <w:rPr>
        <w:rFonts w:hint="default"/>
      </w:rPr>
    </w:lvl>
    <w:lvl w:ilvl="2" w:tplc="2F60DDBC">
      <w:start w:val="1"/>
      <w:numFmt w:val="bullet"/>
      <w:lvlText w:val="•"/>
      <w:lvlJc w:val="left"/>
      <w:pPr>
        <w:ind w:left="1924" w:hanging="567"/>
      </w:pPr>
      <w:rPr>
        <w:rFonts w:hint="default"/>
      </w:rPr>
    </w:lvl>
    <w:lvl w:ilvl="3" w:tplc="11205BA0">
      <w:start w:val="1"/>
      <w:numFmt w:val="bullet"/>
      <w:lvlText w:val="•"/>
      <w:lvlJc w:val="left"/>
      <w:pPr>
        <w:ind w:left="2547" w:hanging="567"/>
      </w:pPr>
      <w:rPr>
        <w:rFonts w:hint="default"/>
      </w:rPr>
    </w:lvl>
    <w:lvl w:ilvl="4" w:tplc="727A2E9A">
      <w:start w:val="1"/>
      <w:numFmt w:val="bullet"/>
      <w:lvlText w:val="•"/>
      <w:lvlJc w:val="left"/>
      <w:pPr>
        <w:ind w:left="3171" w:hanging="567"/>
      </w:pPr>
      <w:rPr>
        <w:rFonts w:hint="default"/>
      </w:rPr>
    </w:lvl>
    <w:lvl w:ilvl="5" w:tplc="438A864E">
      <w:start w:val="1"/>
      <w:numFmt w:val="bullet"/>
      <w:lvlText w:val="•"/>
      <w:lvlJc w:val="left"/>
      <w:pPr>
        <w:ind w:left="3794" w:hanging="567"/>
      </w:pPr>
      <w:rPr>
        <w:rFonts w:hint="default"/>
      </w:rPr>
    </w:lvl>
    <w:lvl w:ilvl="6" w:tplc="EE9C92AA">
      <w:start w:val="1"/>
      <w:numFmt w:val="bullet"/>
      <w:lvlText w:val="•"/>
      <w:lvlJc w:val="left"/>
      <w:pPr>
        <w:ind w:left="4417" w:hanging="567"/>
      </w:pPr>
      <w:rPr>
        <w:rFonts w:hint="default"/>
      </w:rPr>
    </w:lvl>
    <w:lvl w:ilvl="7" w:tplc="097C46F0">
      <w:start w:val="1"/>
      <w:numFmt w:val="bullet"/>
      <w:lvlText w:val="•"/>
      <w:lvlJc w:val="left"/>
      <w:pPr>
        <w:ind w:left="5040" w:hanging="567"/>
      </w:pPr>
      <w:rPr>
        <w:rFonts w:hint="default"/>
      </w:rPr>
    </w:lvl>
    <w:lvl w:ilvl="8" w:tplc="C4686BE0">
      <w:start w:val="1"/>
      <w:numFmt w:val="bullet"/>
      <w:lvlText w:val="•"/>
      <w:lvlJc w:val="left"/>
      <w:pPr>
        <w:ind w:left="5663" w:hanging="567"/>
      </w:pPr>
      <w:rPr>
        <w:rFonts w:hint="default"/>
      </w:rPr>
    </w:lvl>
  </w:abstractNum>
  <w:abstractNum w:abstractNumId="25" w15:restartNumberingAfterBreak="0">
    <w:nsid w:val="3D3E3F38"/>
    <w:multiLevelType w:val="hybridMultilevel"/>
    <w:tmpl w:val="F88EF5DA"/>
    <w:lvl w:ilvl="0" w:tplc="68E6AA18">
      <w:start w:val="1"/>
      <w:numFmt w:val="decimal"/>
      <w:lvlText w:val="(%1)"/>
      <w:lvlJc w:val="left"/>
      <w:pPr>
        <w:ind w:left="677" w:hanging="567"/>
      </w:pPr>
      <w:rPr>
        <w:rFonts w:ascii="Arial" w:eastAsia="Arial" w:hAnsi="Arial" w:hint="default"/>
        <w:w w:val="99"/>
        <w:sz w:val="20"/>
        <w:szCs w:val="20"/>
      </w:rPr>
    </w:lvl>
    <w:lvl w:ilvl="1" w:tplc="CB227A6C">
      <w:start w:val="1"/>
      <w:numFmt w:val="lowerLetter"/>
      <w:lvlText w:val="(%2)"/>
      <w:lvlJc w:val="left"/>
      <w:pPr>
        <w:ind w:left="1244" w:hanging="567"/>
      </w:pPr>
      <w:rPr>
        <w:rFonts w:ascii="Arial" w:eastAsia="Arial" w:hAnsi="Arial" w:hint="default"/>
        <w:w w:val="99"/>
        <w:sz w:val="20"/>
        <w:szCs w:val="20"/>
      </w:rPr>
    </w:lvl>
    <w:lvl w:ilvl="2" w:tplc="00CAA3F8">
      <w:start w:val="1"/>
      <w:numFmt w:val="bullet"/>
      <w:lvlText w:val="•"/>
      <w:lvlJc w:val="left"/>
      <w:pPr>
        <w:ind w:left="1880" w:hanging="567"/>
      </w:pPr>
      <w:rPr>
        <w:rFonts w:hint="default"/>
      </w:rPr>
    </w:lvl>
    <w:lvl w:ilvl="3" w:tplc="F88CD434">
      <w:start w:val="1"/>
      <w:numFmt w:val="bullet"/>
      <w:lvlText w:val="•"/>
      <w:lvlJc w:val="left"/>
      <w:pPr>
        <w:ind w:left="2516" w:hanging="567"/>
      </w:pPr>
      <w:rPr>
        <w:rFonts w:hint="default"/>
      </w:rPr>
    </w:lvl>
    <w:lvl w:ilvl="4" w:tplc="545236D6">
      <w:start w:val="1"/>
      <w:numFmt w:val="bullet"/>
      <w:lvlText w:val="•"/>
      <w:lvlJc w:val="left"/>
      <w:pPr>
        <w:ind w:left="3152" w:hanging="567"/>
      </w:pPr>
      <w:rPr>
        <w:rFonts w:hint="default"/>
      </w:rPr>
    </w:lvl>
    <w:lvl w:ilvl="5" w:tplc="0928C4A8">
      <w:start w:val="1"/>
      <w:numFmt w:val="bullet"/>
      <w:lvlText w:val="•"/>
      <w:lvlJc w:val="left"/>
      <w:pPr>
        <w:ind w:left="3789" w:hanging="567"/>
      </w:pPr>
      <w:rPr>
        <w:rFonts w:hint="default"/>
      </w:rPr>
    </w:lvl>
    <w:lvl w:ilvl="6" w:tplc="DE30796E">
      <w:start w:val="1"/>
      <w:numFmt w:val="bullet"/>
      <w:lvlText w:val="•"/>
      <w:lvlJc w:val="left"/>
      <w:pPr>
        <w:ind w:left="4425" w:hanging="567"/>
      </w:pPr>
      <w:rPr>
        <w:rFonts w:hint="default"/>
      </w:rPr>
    </w:lvl>
    <w:lvl w:ilvl="7" w:tplc="CE0EA11A">
      <w:start w:val="1"/>
      <w:numFmt w:val="bullet"/>
      <w:lvlText w:val="•"/>
      <w:lvlJc w:val="left"/>
      <w:pPr>
        <w:ind w:left="5061" w:hanging="567"/>
      </w:pPr>
      <w:rPr>
        <w:rFonts w:hint="default"/>
      </w:rPr>
    </w:lvl>
    <w:lvl w:ilvl="8" w:tplc="029EDDF0">
      <w:start w:val="1"/>
      <w:numFmt w:val="bullet"/>
      <w:lvlText w:val="•"/>
      <w:lvlJc w:val="left"/>
      <w:pPr>
        <w:ind w:left="5697" w:hanging="567"/>
      </w:pPr>
      <w:rPr>
        <w:rFonts w:hint="default"/>
      </w:rPr>
    </w:lvl>
  </w:abstractNum>
  <w:abstractNum w:abstractNumId="26" w15:restartNumberingAfterBreak="0">
    <w:nsid w:val="3D896277"/>
    <w:multiLevelType w:val="hybridMultilevel"/>
    <w:tmpl w:val="852A1DEC"/>
    <w:lvl w:ilvl="0" w:tplc="315CF896">
      <w:start w:val="1"/>
      <w:numFmt w:val="decimal"/>
      <w:lvlText w:val="(%1)"/>
      <w:lvlJc w:val="left"/>
      <w:pPr>
        <w:ind w:left="677" w:hanging="567"/>
      </w:pPr>
      <w:rPr>
        <w:rFonts w:ascii="Arial" w:eastAsia="Arial" w:hAnsi="Arial" w:hint="default"/>
        <w:w w:val="99"/>
        <w:sz w:val="20"/>
        <w:szCs w:val="20"/>
      </w:rPr>
    </w:lvl>
    <w:lvl w:ilvl="1" w:tplc="2CDA165E">
      <w:start w:val="1"/>
      <w:numFmt w:val="lowerLetter"/>
      <w:lvlText w:val="(%2)"/>
      <w:lvlJc w:val="left"/>
      <w:pPr>
        <w:ind w:left="1244" w:hanging="567"/>
      </w:pPr>
      <w:rPr>
        <w:rFonts w:ascii="Arial" w:eastAsia="Arial" w:hAnsi="Arial" w:hint="default"/>
        <w:w w:val="99"/>
        <w:sz w:val="20"/>
        <w:szCs w:val="20"/>
      </w:rPr>
    </w:lvl>
    <w:lvl w:ilvl="2" w:tplc="5DF05808">
      <w:start w:val="1"/>
      <w:numFmt w:val="lowerRoman"/>
      <w:lvlText w:val="(%3)"/>
      <w:lvlJc w:val="left"/>
      <w:pPr>
        <w:ind w:left="2096" w:hanging="853"/>
      </w:pPr>
      <w:rPr>
        <w:rFonts w:ascii="Arial" w:eastAsia="Arial" w:hAnsi="Arial" w:hint="default"/>
        <w:w w:val="99"/>
        <w:sz w:val="20"/>
        <w:szCs w:val="20"/>
      </w:rPr>
    </w:lvl>
    <w:lvl w:ilvl="3" w:tplc="B016CAD0">
      <w:start w:val="1"/>
      <w:numFmt w:val="bullet"/>
      <w:lvlText w:val="•"/>
      <w:lvlJc w:val="left"/>
      <w:pPr>
        <w:ind w:left="1244" w:hanging="853"/>
      </w:pPr>
      <w:rPr>
        <w:rFonts w:hint="default"/>
      </w:rPr>
    </w:lvl>
    <w:lvl w:ilvl="4" w:tplc="0DE2F6A8">
      <w:start w:val="1"/>
      <w:numFmt w:val="bullet"/>
      <w:lvlText w:val="•"/>
      <w:lvlJc w:val="left"/>
      <w:pPr>
        <w:ind w:left="1244" w:hanging="853"/>
      </w:pPr>
      <w:rPr>
        <w:rFonts w:hint="default"/>
      </w:rPr>
    </w:lvl>
    <w:lvl w:ilvl="5" w:tplc="28AE168A">
      <w:start w:val="1"/>
      <w:numFmt w:val="bullet"/>
      <w:lvlText w:val="•"/>
      <w:lvlJc w:val="left"/>
      <w:pPr>
        <w:ind w:left="2096" w:hanging="853"/>
      </w:pPr>
      <w:rPr>
        <w:rFonts w:hint="default"/>
      </w:rPr>
    </w:lvl>
    <w:lvl w:ilvl="6" w:tplc="E908543C">
      <w:start w:val="1"/>
      <w:numFmt w:val="bullet"/>
      <w:lvlText w:val="•"/>
      <w:lvlJc w:val="left"/>
      <w:pPr>
        <w:ind w:left="2096" w:hanging="853"/>
      </w:pPr>
      <w:rPr>
        <w:rFonts w:hint="default"/>
      </w:rPr>
    </w:lvl>
    <w:lvl w:ilvl="7" w:tplc="E17CD176">
      <w:start w:val="1"/>
      <w:numFmt w:val="bullet"/>
      <w:lvlText w:val="•"/>
      <w:lvlJc w:val="left"/>
      <w:pPr>
        <w:ind w:left="2097" w:hanging="853"/>
      </w:pPr>
      <w:rPr>
        <w:rFonts w:hint="default"/>
      </w:rPr>
    </w:lvl>
    <w:lvl w:ilvl="8" w:tplc="31227060">
      <w:start w:val="1"/>
      <w:numFmt w:val="bullet"/>
      <w:lvlText w:val="•"/>
      <w:lvlJc w:val="left"/>
      <w:pPr>
        <w:ind w:left="3701" w:hanging="853"/>
      </w:pPr>
      <w:rPr>
        <w:rFonts w:hint="default"/>
      </w:rPr>
    </w:lvl>
  </w:abstractNum>
  <w:abstractNum w:abstractNumId="27" w15:restartNumberingAfterBreak="0">
    <w:nsid w:val="3DE7092F"/>
    <w:multiLevelType w:val="hybridMultilevel"/>
    <w:tmpl w:val="232234BC"/>
    <w:lvl w:ilvl="0" w:tplc="7898BC70">
      <w:start w:val="1"/>
      <w:numFmt w:val="decimal"/>
      <w:lvlText w:val="(%1)"/>
      <w:lvlJc w:val="left"/>
      <w:pPr>
        <w:ind w:left="678" w:hanging="567"/>
      </w:pPr>
      <w:rPr>
        <w:rFonts w:ascii="Arial" w:eastAsia="Arial" w:hAnsi="Arial" w:hint="default"/>
        <w:w w:val="99"/>
        <w:sz w:val="20"/>
        <w:szCs w:val="20"/>
      </w:rPr>
    </w:lvl>
    <w:lvl w:ilvl="1" w:tplc="C49AE2D8">
      <w:start w:val="1"/>
      <w:numFmt w:val="bullet"/>
      <w:lvlText w:val="•"/>
      <w:lvlJc w:val="left"/>
      <w:pPr>
        <w:ind w:left="1301" w:hanging="567"/>
      </w:pPr>
      <w:rPr>
        <w:rFonts w:hint="default"/>
      </w:rPr>
    </w:lvl>
    <w:lvl w:ilvl="2" w:tplc="34ECC84C">
      <w:start w:val="1"/>
      <w:numFmt w:val="bullet"/>
      <w:lvlText w:val="•"/>
      <w:lvlJc w:val="left"/>
      <w:pPr>
        <w:ind w:left="1924" w:hanging="567"/>
      </w:pPr>
      <w:rPr>
        <w:rFonts w:hint="default"/>
      </w:rPr>
    </w:lvl>
    <w:lvl w:ilvl="3" w:tplc="C6E8626A">
      <w:start w:val="1"/>
      <w:numFmt w:val="bullet"/>
      <w:lvlText w:val="•"/>
      <w:lvlJc w:val="left"/>
      <w:pPr>
        <w:ind w:left="2547" w:hanging="567"/>
      </w:pPr>
      <w:rPr>
        <w:rFonts w:hint="default"/>
      </w:rPr>
    </w:lvl>
    <w:lvl w:ilvl="4" w:tplc="FF341E32">
      <w:start w:val="1"/>
      <w:numFmt w:val="bullet"/>
      <w:lvlText w:val="•"/>
      <w:lvlJc w:val="left"/>
      <w:pPr>
        <w:ind w:left="3171" w:hanging="567"/>
      </w:pPr>
      <w:rPr>
        <w:rFonts w:hint="default"/>
      </w:rPr>
    </w:lvl>
    <w:lvl w:ilvl="5" w:tplc="C6D0A374">
      <w:start w:val="1"/>
      <w:numFmt w:val="bullet"/>
      <w:lvlText w:val="•"/>
      <w:lvlJc w:val="left"/>
      <w:pPr>
        <w:ind w:left="3794" w:hanging="567"/>
      </w:pPr>
      <w:rPr>
        <w:rFonts w:hint="default"/>
      </w:rPr>
    </w:lvl>
    <w:lvl w:ilvl="6" w:tplc="23D4018A">
      <w:start w:val="1"/>
      <w:numFmt w:val="bullet"/>
      <w:lvlText w:val="•"/>
      <w:lvlJc w:val="left"/>
      <w:pPr>
        <w:ind w:left="4417" w:hanging="567"/>
      </w:pPr>
      <w:rPr>
        <w:rFonts w:hint="default"/>
      </w:rPr>
    </w:lvl>
    <w:lvl w:ilvl="7" w:tplc="527CEBF0">
      <w:start w:val="1"/>
      <w:numFmt w:val="bullet"/>
      <w:lvlText w:val="•"/>
      <w:lvlJc w:val="left"/>
      <w:pPr>
        <w:ind w:left="5040" w:hanging="567"/>
      </w:pPr>
      <w:rPr>
        <w:rFonts w:hint="default"/>
      </w:rPr>
    </w:lvl>
    <w:lvl w:ilvl="8" w:tplc="E57C7E20">
      <w:start w:val="1"/>
      <w:numFmt w:val="bullet"/>
      <w:lvlText w:val="•"/>
      <w:lvlJc w:val="left"/>
      <w:pPr>
        <w:ind w:left="5663" w:hanging="567"/>
      </w:pPr>
      <w:rPr>
        <w:rFonts w:hint="default"/>
      </w:rPr>
    </w:lvl>
  </w:abstractNum>
  <w:abstractNum w:abstractNumId="28" w15:restartNumberingAfterBreak="0">
    <w:nsid w:val="3E477662"/>
    <w:multiLevelType w:val="hybridMultilevel"/>
    <w:tmpl w:val="BD840F14"/>
    <w:lvl w:ilvl="0" w:tplc="C6066F64">
      <w:start w:val="1"/>
      <w:numFmt w:val="decimal"/>
      <w:lvlText w:val="(%1)"/>
      <w:lvlJc w:val="left"/>
      <w:pPr>
        <w:ind w:left="678" w:hanging="567"/>
      </w:pPr>
      <w:rPr>
        <w:rFonts w:ascii="Arial" w:eastAsia="Arial" w:hAnsi="Arial" w:hint="default"/>
        <w:w w:val="99"/>
        <w:sz w:val="20"/>
        <w:szCs w:val="20"/>
      </w:rPr>
    </w:lvl>
    <w:lvl w:ilvl="1" w:tplc="D8AAA720">
      <w:start w:val="1"/>
      <w:numFmt w:val="lowerLetter"/>
      <w:lvlText w:val="(%2)"/>
      <w:lvlJc w:val="left"/>
      <w:pPr>
        <w:ind w:left="1244" w:hanging="567"/>
      </w:pPr>
      <w:rPr>
        <w:rFonts w:ascii="Arial" w:eastAsia="Arial" w:hAnsi="Arial" w:hint="default"/>
        <w:w w:val="99"/>
        <w:sz w:val="20"/>
        <w:szCs w:val="20"/>
      </w:rPr>
    </w:lvl>
    <w:lvl w:ilvl="2" w:tplc="15E417B2">
      <w:start w:val="1"/>
      <w:numFmt w:val="lowerRoman"/>
      <w:lvlText w:val="(%3)"/>
      <w:lvlJc w:val="left"/>
      <w:pPr>
        <w:ind w:left="2096" w:hanging="853"/>
      </w:pPr>
      <w:rPr>
        <w:rFonts w:ascii="Arial" w:eastAsia="Arial" w:hAnsi="Arial" w:hint="default"/>
        <w:w w:val="99"/>
        <w:sz w:val="20"/>
        <w:szCs w:val="20"/>
      </w:rPr>
    </w:lvl>
    <w:lvl w:ilvl="3" w:tplc="642428D6">
      <w:start w:val="1"/>
      <w:numFmt w:val="bullet"/>
      <w:lvlText w:val="•"/>
      <w:lvlJc w:val="left"/>
      <w:pPr>
        <w:ind w:left="1245" w:hanging="853"/>
      </w:pPr>
      <w:rPr>
        <w:rFonts w:hint="default"/>
      </w:rPr>
    </w:lvl>
    <w:lvl w:ilvl="4" w:tplc="1AC8C3C8">
      <w:start w:val="1"/>
      <w:numFmt w:val="bullet"/>
      <w:lvlText w:val="•"/>
      <w:lvlJc w:val="left"/>
      <w:pPr>
        <w:ind w:left="2096" w:hanging="853"/>
      </w:pPr>
      <w:rPr>
        <w:rFonts w:hint="default"/>
      </w:rPr>
    </w:lvl>
    <w:lvl w:ilvl="5" w:tplc="7ECCF7EA">
      <w:start w:val="1"/>
      <w:numFmt w:val="bullet"/>
      <w:lvlText w:val="•"/>
      <w:lvlJc w:val="left"/>
      <w:pPr>
        <w:ind w:left="2899" w:hanging="853"/>
      </w:pPr>
      <w:rPr>
        <w:rFonts w:hint="default"/>
      </w:rPr>
    </w:lvl>
    <w:lvl w:ilvl="6" w:tplc="7FE27F74">
      <w:start w:val="1"/>
      <w:numFmt w:val="bullet"/>
      <w:lvlText w:val="•"/>
      <w:lvlJc w:val="left"/>
      <w:pPr>
        <w:ind w:left="3701" w:hanging="853"/>
      </w:pPr>
      <w:rPr>
        <w:rFonts w:hint="default"/>
      </w:rPr>
    </w:lvl>
    <w:lvl w:ilvl="7" w:tplc="167880B2">
      <w:start w:val="1"/>
      <w:numFmt w:val="bullet"/>
      <w:lvlText w:val="•"/>
      <w:lvlJc w:val="left"/>
      <w:pPr>
        <w:ind w:left="4503" w:hanging="853"/>
      </w:pPr>
      <w:rPr>
        <w:rFonts w:hint="default"/>
      </w:rPr>
    </w:lvl>
    <w:lvl w:ilvl="8" w:tplc="D368CFAA">
      <w:start w:val="1"/>
      <w:numFmt w:val="bullet"/>
      <w:lvlText w:val="•"/>
      <w:lvlJc w:val="left"/>
      <w:pPr>
        <w:ind w:left="5305" w:hanging="853"/>
      </w:pPr>
      <w:rPr>
        <w:rFonts w:hint="default"/>
      </w:rPr>
    </w:lvl>
  </w:abstractNum>
  <w:abstractNum w:abstractNumId="29" w15:restartNumberingAfterBreak="0">
    <w:nsid w:val="42033EC0"/>
    <w:multiLevelType w:val="hybridMultilevel"/>
    <w:tmpl w:val="2F0E9C30"/>
    <w:lvl w:ilvl="0" w:tplc="42E854E4">
      <w:start w:val="1"/>
      <w:numFmt w:val="decimal"/>
      <w:lvlText w:val="(%1)"/>
      <w:lvlJc w:val="left"/>
      <w:pPr>
        <w:ind w:left="678" w:hanging="567"/>
      </w:pPr>
      <w:rPr>
        <w:rFonts w:ascii="Arial" w:eastAsia="Arial" w:hAnsi="Arial" w:hint="default"/>
        <w:w w:val="99"/>
        <w:sz w:val="20"/>
        <w:szCs w:val="20"/>
      </w:rPr>
    </w:lvl>
    <w:lvl w:ilvl="1" w:tplc="26B2BD4A">
      <w:start w:val="1"/>
      <w:numFmt w:val="lowerLetter"/>
      <w:lvlText w:val="(%2)"/>
      <w:lvlJc w:val="left"/>
      <w:pPr>
        <w:ind w:left="1244" w:hanging="567"/>
      </w:pPr>
      <w:rPr>
        <w:rFonts w:ascii="Arial" w:eastAsia="Arial" w:hAnsi="Arial" w:hint="default"/>
        <w:w w:val="99"/>
        <w:sz w:val="20"/>
        <w:szCs w:val="20"/>
      </w:rPr>
    </w:lvl>
    <w:lvl w:ilvl="2" w:tplc="31A27058">
      <w:start w:val="1"/>
      <w:numFmt w:val="bullet"/>
      <w:lvlText w:val="•"/>
      <w:lvlJc w:val="left"/>
      <w:pPr>
        <w:ind w:left="1874" w:hanging="567"/>
      </w:pPr>
      <w:rPr>
        <w:rFonts w:hint="default"/>
      </w:rPr>
    </w:lvl>
    <w:lvl w:ilvl="3" w:tplc="81762DD4">
      <w:start w:val="1"/>
      <w:numFmt w:val="bullet"/>
      <w:lvlText w:val="•"/>
      <w:lvlJc w:val="left"/>
      <w:pPr>
        <w:ind w:left="2503" w:hanging="567"/>
      </w:pPr>
      <w:rPr>
        <w:rFonts w:hint="default"/>
      </w:rPr>
    </w:lvl>
    <w:lvl w:ilvl="4" w:tplc="A31E4B76">
      <w:start w:val="1"/>
      <w:numFmt w:val="bullet"/>
      <w:lvlText w:val="•"/>
      <w:lvlJc w:val="left"/>
      <w:pPr>
        <w:ind w:left="3133" w:hanging="567"/>
      </w:pPr>
      <w:rPr>
        <w:rFonts w:hint="default"/>
      </w:rPr>
    </w:lvl>
    <w:lvl w:ilvl="5" w:tplc="3CF6FB60">
      <w:start w:val="1"/>
      <w:numFmt w:val="bullet"/>
      <w:lvlText w:val="•"/>
      <w:lvlJc w:val="left"/>
      <w:pPr>
        <w:ind w:left="3762" w:hanging="567"/>
      </w:pPr>
      <w:rPr>
        <w:rFonts w:hint="default"/>
      </w:rPr>
    </w:lvl>
    <w:lvl w:ilvl="6" w:tplc="33746756">
      <w:start w:val="1"/>
      <w:numFmt w:val="bullet"/>
      <w:lvlText w:val="•"/>
      <w:lvlJc w:val="left"/>
      <w:pPr>
        <w:ind w:left="4392" w:hanging="567"/>
      </w:pPr>
      <w:rPr>
        <w:rFonts w:hint="default"/>
      </w:rPr>
    </w:lvl>
    <w:lvl w:ilvl="7" w:tplc="D8A6133E">
      <w:start w:val="1"/>
      <w:numFmt w:val="bullet"/>
      <w:lvlText w:val="•"/>
      <w:lvlJc w:val="left"/>
      <w:pPr>
        <w:ind w:left="5021" w:hanging="567"/>
      </w:pPr>
      <w:rPr>
        <w:rFonts w:hint="default"/>
      </w:rPr>
    </w:lvl>
    <w:lvl w:ilvl="8" w:tplc="909ADAB6">
      <w:start w:val="1"/>
      <w:numFmt w:val="bullet"/>
      <w:lvlText w:val="•"/>
      <w:lvlJc w:val="left"/>
      <w:pPr>
        <w:ind w:left="5651" w:hanging="567"/>
      </w:pPr>
      <w:rPr>
        <w:rFonts w:hint="default"/>
      </w:rPr>
    </w:lvl>
  </w:abstractNum>
  <w:abstractNum w:abstractNumId="30" w15:restartNumberingAfterBreak="0">
    <w:nsid w:val="453A77CF"/>
    <w:multiLevelType w:val="hybridMultilevel"/>
    <w:tmpl w:val="0A886758"/>
    <w:lvl w:ilvl="0" w:tplc="0CA2F472">
      <w:start w:val="1"/>
      <w:numFmt w:val="decimal"/>
      <w:lvlText w:val="(%1)"/>
      <w:lvlJc w:val="left"/>
      <w:pPr>
        <w:ind w:left="678" w:hanging="567"/>
      </w:pPr>
      <w:rPr>
        <w:rFonts w:ascii="Arial" w:eastAsia="Arial" w:hAnsi="Arial" w:hint="default"/>
        <w:w w:val="99"/>
        <w:sz w:val="20"/>
        <w:szCs w:val="20"/>
      </w:rPr>
    </w:lvl>
    <w:lvl w:ilvl="1" w:tplc="4648C534">
      <w:start w:val="1"/>
      <w:numFmt w:val="lowerLetter"/>
      <w:lvlText w:val="(%2)"/>
      <w:lvlJc w:val="left"/>
      <w:pPr>
        <w:ind w:left="1244" w:hanging="567"/>
      </w:pPr>
      <w:rPr>
        <w:rFonts w:ascii="Arial" w:eastAsia="Arial" w:hAnsi="Arial" w:hint="default"/>
        <w:w w:val="99"/>
        <w:sz w:val="20"/>
        <w:szCs w:val="20"/>
      </w:rPr>
    </w:lvl>
    <w:lvl w:ilvl="2" w:tplc="0EE239A8">
      <w:start w:val="1"/>
      <w:numFmt w:val="bullet"/>
      <w:lvlText w:val="•"/>
      <w:lvlJc w:val="left"/>
      <w:pPr>
        <w:ind w:left="1244" w:hanging="567"/>
      </w:pPr>
      <w:rPr>
        <w:rFonts w:hint="default"/>
      </w:rPr>
    </w:lvl>
    <w:lvl w:ilvl="3" w:tplc="6EBE1034">
      <w:start w:val="1"/>
      <w:numFmt w:val="bullet"/>
      <w:lvlText w:val="•"/>
      <w:lvlJc w:val="left"/>
      <w:pPr>
        <w:ind w:left="1952" w:hanging="567"/>
      </w:pPr>
      <w:rPr>
        <w:rFonts w:hint="default"/>
      </w:rPr>
    </w:lvl>
    <w:lvl w:ilvl="4" w:tplc="DFF2DF90">
      <w:start w:val="1"/>
      <w:numFmt w:val="bullet"/>
      <w:lvlText w:val="•"/>
      <w:lvlJc w:val="left"/>
      <w:pPr>
        <w:ind w:left="2660" w:hanging="567"/>
      </w:pPr>
      <w:rPr>
        <w:rFonts w:hint="default"/>
      </w:rPr>
    </w:lvl>
    <w:lvl w:ilvl="5" w:tplc="17847EBC">
      <w:start w:val="1"/>
      <w:numFmt w:val="bullet"/>
      <w:lvlText w:val="•"/>
      <w:lvlJc w:val="left"/>
      <w:pPr>
        <w:ind w:left="3369" w:hanging="567"/>
      </w:pPr>
      <w:rPr>
        <w:rFonts w:hint="default"/>
      </w:rPr>
    </w:lvl>
    <w:lvl w:ilvl="6" w:tplc="97A04F24">
      <w:start w:val="1"/>
      <w:numFmt w:val="bullet"/>
      <w:lvlText w:val="•"/>
      <w:lvlJc w:val="left"/>
      <w:pPr>
        <w:ind w:left="4077" w:hanging="567"/>
      </w:pPr>
      <w:rPr>
        <w:rFonts w:hint="default"/>
      </w:rPr>
    </w:lvl>
    <w:lvl w:ilvl="7" w:tplc="9830E254">
      <w:start w:val="1"/>
      <w:numFmt w:val="bullet"/>
      <w:lvlText w:val="•"/>
      <w:lvlJc w:val="left"/>
      <w:pPr>
        <w:ind w:left="4785" w:hanging="567"/>
      </w:pPr>
      <w:rPr>
        <w:rFonts w:hint="default"/>
      </w:rPr>
    </w:lvl>
    <w:lvl w:ilvl="8" w:tplc="509E1596">
      <w:start w:val="1"/>
      <w:numFmt w:val="bullet"/>
      <w:lvlText w:val="•"/>
      <w:lvlJc w:val="left"/>
      <w:pPr>
        <w:ind w:left="5493" w:hanging="567"/>
      </w:pPr>
      <w:rPr>
        <w:rFonts w:hint="default"/>
      </w:rPr>
    </w:lvl>
  </w:abstractNum>
  <w:abstractNum w:abstractNumId="31" w15:restartNumberingAfterBreak="0">
    <w:nsid w:val="490C2091"/>
    <w:multiLevelType w:val="hybridMultilevel"/>
    <w:tmpl w:val="01C42B90"/>
    <w:lvl w:ilvl="0" w:tplc="C0425D9C">
      <w:start w:val="1"/>
      <w:numFmt w:val="decimal"/>
      <w:lvlText w:val="(%1)"/>
      <w:lvlJc w:val="left"/>
      <w:pPr>
        <w:ind w:left="678" w:hanging="567"/>
      </w:pPr>
      <w:rPr>
        <w:rFonts w:ascii="Arial" w:eastAsia="Arial" w:hAnsi="Arial" w:hint="default"/>
        <w:w w:val="99"/>
        <w:sz w:val="20"/>
        <w:szCs w:val="20"/>
      </w:rPr>
    </w:lvl>
    <w:lvl w:ilvl="1" w:tplc="88D004B8">
      <w:start w:val="1"/>
      <w:numFmt w:val="lowerLetter"/>
      <w:lvlText w:val="(%2)"/>
      <w:lvlJc w:val="left"/>
      <w:pPr>
        <w:ind w:left="678" w:hanging="567"/>
      </w:pPr>
      <w:rPr>
        <w:rFonts w:ascii="Arial" w:eastAsia="Arial" w:hAnsi="Arial" w:hint="default"/>
        <w:w w:val="99"/>
        <w:sz w:val="20"/>
        <w:szCs w:val="20"/>
      </w:rPr>
    </w:lvl>
    <w:lvl w:ilvl="2" w:tplc="8A1E035C">
      <w:start w:val="1"/>
      <w:numFmt w:val="bullet"/>
      <w:lvlText w:val="•"/>
      <w:lvlJc w:val="left"/>
      <w:pPr>
        <w:ind w:left="1377" w:hanging="567"/>
      </w:pPr>
      <w:rPr>
        <w:rFonts w:hint="default"/>
      </w:rPr>
    </w:lvl>
    <w:lvl w:ilvl="3" w:tplc="3200B708">
      <w:start w:val="1"/>
      <w:numFmt w:val="bullet"/>
      <w:lvlText w:val="•"/>
      <w:lvlJc w:val="left"/>
      <w:pPr>
        <w:ind w:left="2076" w:hanging="567"/>
      </w:pPr>
      <w:rPr>
        <w:rFonts w:hint="default"/>
      </w:rPr>
    </w:lvl>
    <w:lvl w:ilvl="4" w:tplc="23D277FA">
      <w:start w:val="1"/>
      <w:numFmt w:val="bullet"/>
      <w:lvlText w:val="•"/>
      <w:lvlJc w:val="left"/>
      <w:pPr>
        <w:ind w:left="2775" w:hanging="567"/>
      </w:pPr>
      <w:rPr>
        <w:rFonts w:hint="default"/>
      </w:rPr>
    </w:lvl>
    <w:lvl w:ilvl="5" w:tplc="3F60A288">
      <w:start w:val="1"/>
      <w:numFmt w:val="bullet"/>
      <w:lvlText w:val="•"/>
      <w:lvlJc w:val="left"/>
      <w:pPr>
        <w:ind w:left="3474" w:hanging="567"/>
      </w:pPr>
      <w:rPr>
        <w:rFonts w:hint="default"/>
      </w:rPr>
    </w:lvl>
    <w:lvl w:ilvl="6" w:tplc="EAA0C03E">
      <w:start w:val="1"/>
      <w:numFmt w:val="bullet"/>
      <w:lvlText w:val="•"/>
      <w:lvlJc w:val="left"/>
      <w:pPr>
        <w:ind w:left="4173" w:hanging="567"/>
      </w:pPr>
      <w:rPr>
        <w:rFonts w:hint="default"/>
      </w:rPr>
    </w:lvl>
    <w:lvl w:ilvl="7" w:tplc="C21899F6">
      <w:start w:val="1"/>
      <w:numFmt w:val="bullet"/>
      <w:lvlText w:val="•"/>
      <w:lvlJc w:val="left"/>
      <w:pPr>
        <w:ind w:left="4873" w:hanging="567"/>
      </w:pPr>
      <w:rPr>
        <w:rFonts w:hint="default"/>
      </w:rPr>
    </w:lvl>
    <w:lvl w:ilvl="8" w:tplc="22B00724">
      <w:start w:val="1"/>
      <w:numFmt w:val="bullet"/>
      <w:lvlText w:val="•"/>
      <w:lvlJc w:val="left"/>
      <w:pPr>
        <w:ind w:left="5572" w:hanging="567"/>
      </w:pPr>
      <w:rPr>
        <w:rFonts w:hint="default"/>
      </w:rPr>
    </w:lvl>
  </w:abstractNum>
  <w:abstractNum w:abstractNumId="32" w15:restartNumberingAfterBreak="0">
    <w:nsid w:val="4BBA6F0C"/>
    <w:multiLevelType w:val="hybridMultilevel"/>
    <w:tmpl w:val="EEE0D178"/>
    <w:lvl w:ilvl="0" w:tplc="798EC276">
      <w:start w:val="1"/>
      <w:numFmt w:val="decimal"/>
      <w:lvlText w:val="(%1)"/>
      <w:lvlJc w:val="left"/>
      <w:pPr>
        <w:ind w:left="677" w:hanging="567"/>
      </w:pPr>
      <w:rPr>
        <w:rFonts w:ascii="Arial" w:eastAsia="Arial" w:hAnsi="Arial" w:hint="default"/>
        <w:w w:val="99"/>
        <w:sz w:val="20"/>
        <w:szCs w:val="20"/>
      </w:rPr>
    </w:lvl>
    <w:lvl w:ilvl="1" w:tplc="AB2064BA">
      <w:start w:val="1"/>
      <w:numFmt w:val="lowerLetter"/>
      <w:lvlText w:val="(%2)"/>
      <w:lvlJc w:val="left"/>
      <w:pPr>
        <w:ind w:left="1244" w:hanging="567"/>
      </w:pPr>
      <w:rPr>
        <w:rFonts w:ascii="Arial" w:eastAsia="Arial" w:hAnsi="Arial" w:hint="default"/>
        <w:w w:val="99"/>
        <w:sz w:val="20"/>
        <w:szCs w:val="20"/>
      </w:rPr>
    </w:lvl>
    <w:lvl w:ilvl="2" w:tplc="CFC2D21E">
      <w:start w:val="1"/>
      <w:numFmt w:val="lowerRoman"/>
      <w:lvlText w:val="(%3)"/>
      <w:lvlJc w:val="left"/>
      <w:pPr>
        <w:ind w:left="2096" w:hanging="853"/>
      </w:pPr>
      <w:rPr>
        <w:rFonts w:ascii="Arial" w:eastAsia="Arial" w:hAnsi="Arial" w:hint="default"/>
        <w:w w:val="99"/>
        <w:sz w:val="20"/>
        <w:szCs w:val="20"/>
      </w:rPr>
    </w:lvl>
    <w:lvl w:ilvl="3" w:tplc="52420B92">
      <w:start w:val="1"/>
      <w:numFmt w:val="bullet"/>
      <w:lvlText w:val="•"/>
      <w:lvlJc w:val="left"/>
      <w:pPr>
        <w:ind w:left="1244" w:hanging="853"/>
      </w:pPr>
      <w:rPr>
        <w:rFonts w:hint="default"/>
      </w:rPr>
    </w:lvl>
    <w:lvl w:ilvl="4" w:tplc="3FBEEA02">
      <w:start w:val="1"/>
      <w:numFmt w:val="bullet"/>
      <w:lvlText w:val="•"/>
      <w:lvlJc w:val="left"/>
      <w:pPr>
        <w:ind w:left="1244" w:hanging="853"/>
      </w:pPr>
      <w:rPr>
        <w:rFonts w:hint="default"/>
      </w:rPr>
    </w:lvl>
    <w:lvl w:ilvl="5" w:tplc="E1B68056">
      <w:start w:val="1"/>
      <w:numFmt w:val="bullet"/>
      <w:lvlText w:val="•"/>
      <w:lvlJc w:val="left"/>
      <w:pPr>
        <w:ind w:left="1244" w:hanging="853"/>
      </w:pPr>
      <w:rPr>
        <w:rFonts w:hint="default"/>
      </w:rPr>
    </w:lvl>
    <w:lvl w:ilvl="6" w:tplc="DEC48D16">
      <w:start w:val="1"/>
      <w:numFmt w:val="bullet"/>
      <w:lvlText w:val="•"/>
      <w:lvlJc w:val="left"/>
      <w:pPr>
        <w:ind w:left="2095" w:hanging="853"/>
      </w:pPr>
      <w:rPr>
        <w:rFonts w:hint="default"/>
      </w:rPr>
    </w:lvl>
    <w:lvl w:ilvl="7" w:tplc="FAAAE88E">
      <w:start w:val="1"/>
      <w:numFmt w:val="bullet"/>
      <w:lvlText w:val="•"/>
      <w:lvlJc w:val="left"/>
      <w:pPr>
        <w:ind w:left="2096" w:hanging="853"/>
      </w:pPr>
      <w:rPr>
        <w:rFonts w:hint="default"/>
      </w:rPr>
    </w:lvl>
    <w:lvl w:ilvl="8" w:tplc="55D07F1A">
      <w:start w:val="1"/>
      <w:numFmt w:val="bullet"/>
      <w:lvlText w:val="•"/>
      <w:lvlJc w:val="left"/>
      <w:pPr>
        <w:ind w:left="2096" w:hanging="853"/>
      </w:pPr>
      <w:rPr>
        <w:rFonts w:hint="default"/>
      </w:rPr>
    </w:lvl>
  </w:abstractNum>
  <w:abstractNum w:abstractNumId="33" w15:restartNumberingAfterBreak="0">
    <w:nsid w:val="4BF41191"/>
    <w:multiLevelType w:val="hybridMultilevel"/>
    <w:tmpl w:val="548AB348"/>
    <w:lvl w:ilvl="0" w:tplc="7E169702">
      <w:start w:val="1"/>
      <w:numFmt w:val="lowerLetter"/>
      <w:lvlText w:val="(%1)"/>
      <w:lvlJc w:val="left"/>
      <w:pPr>
        <w:ind w:left="1244" w:hanging="567"/>
      </w:pPr>
      <w:rPr>
        <w:rFonts w:ascii="Arial" w:eastAsia="Arial" w:hAnsi="Arial" w:hint="default"/>
        <w:w w:val="99"/>
        <w:sz w:val="20"/>
        <w:szCs w:val="20"/>
      </w:rPr>
    </w:lvl>
    <w:lvl w:ilvl="1" w:tplc="B0344F6E">
      <w:start w:val="1"/>
      <w:numFmt w:val="bullet"/>
      <w:lvlText w:val="•"/>
      <w:lvlJc w:val="left"/>
      <w:pPr>
        <w:ind w:left="1817" w:hanging="567"/>
      </w:pPr>
      <w:rPr>
        <w:rFonts w:hint="default"/>
      </w:rPr>
    </w:lvl>
    <w:lvl w:ilvl="2" w:tplc="AF60A776">
      <w:start w:val="1"/>
      <w:numFmt w:val="bullet"/>
      <w:lvlText w:val="•"/>
      <w:lvlJc w:val="left"/>
      <w:pPr>
        <w:ind w:left="2389" w:hanging="567"/>
      </w:pPr>
      <w:rPr>
        <w:rFonts w:hint="default"/>
      </w:rPr>
    </w:lvl>
    <w:lvl w:ilvl="3" w:tplc="F31E72F0">
      <w:start w:val="1"/>
      <w:numFmt w:val="bullet"/>
      <w:lvlText w:val="•"/>
      <w:lvlJc w:val="left"/>
      <w:pPr>
        <w:ind w:left="2962" w:hanging="567"/>
      </w:pPr>
      <w:rPr>
        <w:rFonts w:hint="default"/>
      </w:rPr>
    </w:lvl>
    <w:lvl w:ilvl="4" w:tplc="F3C8C0EA">
      <w:start w:val="1"/>
      <w:numFmt w:val="bullet"/>
      <w:lvlText w:val="•"/>
      <w:lvlJc w:val="left"/>
      <w:pPr>
        <w:ind w:left="3534" w:hanging="567"/>
      </w:pPr>
      <w:rPr>
        <w:rFonts w:hint="default"/>
      </w:rPr>
    </w:lvl>
    <w:lvl w:ilvl="5" w:tplc="6FB633BE">
      <w:start w:val="1"/>
      <w:numFmt w:val="bullet"/>
      <w:lvlText w:val="•"/>
      <w:lvlJc w:val="left"/>
      <w:pPr>
        <w:ind w:left="4107" w:hanging="567"/>
      </w:pPr>
      <w:rPr>
        <w:rFonts w:hint="default"/>
      </w:rPr>
    </w:lvl>
    <w:lvl w:ilvl="6" w:tplc="82DA71FC">
      <w:start w:val="1"/>
      <w:numFmt w:val="bullet"/>
      <w:lvlText w:val="•"/>
      <w:lvlJc w:val="left"/>
      <w:pPr>
        <w:ind w:left="4680" w:hanging="567"/>
      </w:pPr>
      <w:rPr>
        <w:rFonts w:hint="default"/>
      </w:rPr>
    </w:lvl>
    <w:lvl w:ilvl="7" w:tplc="730628C6">
      <w:start w:val="1"/>
      <w:numFmt w:val="bullet"/>
      <w:lvlText w:val="•"/>
      <w:lvlJc w:val="left"/>
      <w:pPr>
        <w:ind w:left="5252" w:hanging="567"/>
      </w:pPr>
      <w:rPr>
        <w:rFonts w:hint="default"/>
      </w:rPr>
    </w:lvl>
    <w:lvl w:ilvl="8" w:tplc="93A6CFBC">
      <w:start w:val="1"/>
      <w:numFmt w:val="bullet"/>
      <w:lvlText w:val="•"/>
      <w:lvlJc w:val="left"/>
      <w:pPr>
        <w:ind w:left="5825" w:hanging="567"/>
      </w:pPr>
      <w:rPr>
        <w:rFonts w:hint="default"/>
      </w:rPr>
    </w:lvl>
  </w:abstractNum>
  <w:abstractNum w:abstractNumId="34" w15:restartNumberingAfterBreak="0">
    <w:nsid w:val="4D3C4B86"/>
    <w:multiLevelType w:val="hybridMultilevel"/>
    <w:tmpl w:val="23D4CBBC"/>
    <w:lvl w:ilvl="0" w:tplc="A7644B82">
      <w:start w:val="1"/>
      <w:numFmt w:val="decimal"/>
      <w:lvlText w:val="(%1)"/>
      <w:lvlJc w:val="left"/>
      <w:pPr>
        <w:ind w:left="677" w:hanging="567"/>
      </w:pPr>
      <w:rPr>
        <w:rFonts w:ascii="Arial" w:eastAsia="Arial" w:hAnsi="Arial" w:hint="default"/>
        <w:w w:val="99"/>
        <w:sz w:val="20"/>
        <w:szCs w:val="20"/>
      </w:rPr>
    </w:lvl>
    <w:lvl w:ilvl="1" w:tplc="4404B024">
      <w:start w:val="1"/>
      <w:numFmt w:val="lowerLetter"/>
      <w:lvlText w:val="(%2)"/>
      <w:lvlJc w:val="left"/>
      <w:pPr>
        <w:ind w:left="1244" w:hanging="567"/>
      </w:pPr>
      <w:rPr>
        <w:rFonts w:ascii="Arial" w:eastAsia="Arial" w:hAnsi="Arial" w:hint="default"/>
        <w:w w:val="99"/>
        <w:sz w:val="20"/>
        <w:szCs w:val="20"/>
      </w:rPr>
    </w:lvl>
    <w:lvl w:ilvl="2" w:tplc="D7BCF144">
      <w:start w:val="1"/>
      <w:numFmt w:val="lowerRoman"/>
      <w:lvlText w:val="(%3)"/>
      <w:lvlJc w:val="left"/>
      <w:pPr>
        <w:ind w:left="2096" w:hanging="853"/>
      </w:pPr>
      <w:rPr>
        <w:rFonts w:ascii="Arial" w:eastAsia="Arial" w:hAnsi="Arial" w:hint="default"/>
        <w:w w:val="99"/>
        <w:sz w:val="20"/>
        <w:szCs w:val="20"/>
      </w:rPr>
    </w:lvl>
    <w:lvl w:ilvl="3" w:tplc="3EDA7F5C">
      <w:start w:val="1"/>
      <w:numFmt w:val="bullet"/>
      <w:lvlText w:val="•"/>
      <w:lvlJc w:val="left"/>
      <w:pPr>
        <w:ind w:left="1244" w:hanging="853"/>
      </w:pPr>
      <w:rPr>
        <w:rFonts w:hint="default"/>
      </w:rPr>
    </w:lvl>
    <w:lvl w:ilvl="4" w:tplc="55389AA6">
      <w:start w:val="1"/>
      <w:numFmt w:val="bullet"/>
      <w:lvlText w:val="•"/>
      <w:lvlJc w:val="left"/>
      <w:pPr>
        <w:ind w:left="1244" w:hanging="853"/>
      </w:pPr>
      <w:rPr>
        <w:rFonts w:hint="default"/>
      </w:rPr>
    </w:lvl>
    <w:lvl w:ilvl="5" w:tplc="7F7C3F60">
      <w:start w:val="1"/>
      <w:numFmt w:val="bullet"/>
      <w:lvlText w:val="•"/>
      <w:lvlJc w:val="left"/>
      <w:pPr>
        <w:ind w:left="2096" w:hanging="853"/>
      </w:pPr>
      <w:rPr>
        <w:rFonts w:hint="default"/>
      </w:rPr>
    </w:lvl>
    <w:lvl w:ilvl="6" w:tplc="A566BD76">
      <w:start w:val="1"/>
      <w:numFmt w:val="bullet"/>
      <w:lvlText w:val="•"/>
      <w:lvlJc w:val="left"/>
      <w:pPr>
        <w:ind w:left="3059" w:hanging="853"/>
      </w:pPr>
      <w:rPr>
        <w:rFonts w:hint="default"/>
      </w:rPr>
    </w:lvl>
    <w:lvl w:ilvl="7" w:tplc="C92AC44E">
      <w:start w:val="1"/>
      <w:numFmt w:val="bullet"/>
      <w:lvlText w:val="•"/>
      <w:lvlJc w:val="left"/>
      <w:pPr>
        <w:ind w:left="4022" w:hanging="853"/>
      </w:pPr>
      <w:rPr>
        <w:rFonts w:hint="default"/>
      </w:rPr>
    </w:lvl>
    <w:lvl w:ilvl="8" w:tplc="78A01ADC">
      <w:start w:val="1"/>
      <w:numFmt w:val="bullet"/>
      <w:lvlText w:val="•"/>
      <w:lvlJc w:val="left"/>
      <w:pPr>
        <w:ind w:left="4984" w:hanging="853"/>
      </w:pPr>
      <w:rPr>
        <w:rFonts w:hint="default"/>
      </w:rPr>
    </w:lvl>
  </w:abstractNum>
  <w:abstractNum w:abstractNumId="35" w15:restartNumberingAfterBreak="0">
    <w:nsid w:val="58446A70"/>
    <w:multiLevelType w:val="hybridMultilevel"/>
    <w:tmpl w:val="37D097AA"/>
    <w:lvl w:ilvl="0" w:tplc="E3BA149E">
      <w:start w:val="1"/>
      <w:numFmt w:val="decimal"/>
      <w:lvlText w:val="(%1)"/>
      <w:lvlJc w:val="left"/>
      <w:pPr>
        <w:ind w:left="677" w:hanging="567"/>
      </w:pPr>
      <w:rPr>
        <w:rFonts w:ascii="Arial" w:eastAsia="Arial" w:hAnsi="Arial" w:hint="default"/>
        <w:w w:val="99"/>
        <w:sz w:val="20"/>
        <w:szCs w:val="20"/>
      </w:rPr>
    </w:lvl>
    <w:lvl w:ilvl="1" w:tplc="42F639AC">
      <w:start w:val="1"/>
      <w:numFmt w:val="lowerLetter"/>
      <w:lvlText w:val="(%2)"/>
      <w:lvlJc w:val="left"/>
      <w:pPr>
        <w:ind w:left="1244" w:hanging="567"/>
        <w:jc w:val="right"/>
      </w:pPr>
      <w:rPr>
        <w:rFonts w:ascii="Arial" w:eastAsia="Arial" w:hAnsi="Arial" w:hint="default"/>
        <w:w w:val="99"/>
        <w:sz w:val="20"/>
        <w:szCs w:val="20"/>
      </w:rPr>
    </w:lvl>
    <w:lvl w:ilvl="2" w:tplc="C45EFD94">
      <w:start w:val="1"/>
      <w:numFmt w:val="lowerRoman"/>
      <w:lvlText w:val="(%3)"/>
      <w:lvlJc w:val="left"/>
      <w:pPr>
        <w:ind w:left="1696" w:hanging="853"/>
        <w:jc w:val="right"/>
      </w:pPr>
      <w:rPr>
        <w:rFonts w:ascii="Arial" w:eastAsia="Arial" w:hAnsi="Arial" w:hint="default"/>
        <w:w w:val="99"/>
        <w:sz w:val="20"/>
        <w:szCs w:val="20"/>
      </w:rPr>
    </w:lvl>
    <w:lvl w:ilvl="3" w:tplc="D32CC59C">
      <w:start w:val="1"/>
      <w:numFmt w:val="bullet"/>
      <w:lvlText w:val="•"/>
      <w:lvlJc w:val="left"/>
      <w:pPr>
        <w:ind w:left="1696" w:hanging="853"/>
      </w:pPr>
      <w:rPr>
        <w:rFonts w:hint="default"/>
      </w:rPr>
    </w:lvl>
    <w:lvl w:ilvl="4" w:tplc="85129430">
      <w:start w:val="1"/>
      <w:numFmt w:val="bullet"/>
      <w:lvlText w:val="•"/>
      <w:lvlJc w:val="left"/>
      <w:pPr>
        <w:ind w:left="2096" w:hanging="853"/>
      </w:pPr>
      <w:rPr>
        <w:rFonts w:hint="default"/>
      </w:rPr>
    </w:lvl>
    <w:lvl w:ilvl="5" w:tplc="6DE2006A">
      <w:start w:val="1"/>
      <w:numFmt w:val="bullet"/>
      <w:lvlText w:val="•"/>
      <w:lvlJc w:val="left"/>
      <w:pPr>
        <w:ind w:left="2899" w:hanging="853"/>
      </w:pPr>
      <w:rPr>
        <w:rFonts w:hint="default"/>
      </w:rPr>
    </w:lvl>
    <w:lvl w:ilvl="6" w:tplc="3C3045AC">
      <w:start w:val="1"/>
      <w:numFmt w:val="bullet"/>
      <w:lvlText w:val="•"/>
      <w:lvlJc w:val="left"/>
      <w:pPr>
        <w:ind w:left="3701" w:hanging="853"/>
      </w:pPr>
      <w:rPr>
        <w:rFonts w:hint="default"/>
      </w:rPr>
    </w:lvl>
    <w:lvl w:ilvl="7" w:tplc="3F3E7818">
      <w:start w:val="1"/>
      <w:numFmt w:val="bullet"/>
      <w:lvlText w:val="•"/>
      <w:lvlJc w:val="left"/>
      <w:pPr>
        <w:ind w:left="4503" w:hanging="853"/>
      </w:pPr>
      <w:rPr>
        <w:rFonts w:hint="default"/>
      </w:rPr>
    </w:lvl>
    <w:lvl w:ilvl="8" w:tplc="BB4A90BE">
      <w:start w:val="1"/>
      <w:numFmt w:val="bullet"/>
      <w:lvlText w:val="•"/>
      <w:lvlJc w:val="left"/>
      <w:pPr>
        <w:ind w:left="5305" w:hanging="853"/>
      </w:pPr>
      <w:rPr>
        <w:rFonts w:hint="default"/>
      </w:rPr>
    </w:lvl>
  </w:abstractNum>
  <w:abstractNum w:abstractNumId="36" w15:restartNumberingAfterBreak="0">
    <w:nsid w:val="5BF45676"/>
    <w:multiLevelType w:val="hybridMultilevel"/>
    <w:tmpl w:val="62DE761E"/>
    <w:lvl w:ilvl="0" w:tplc="F648DEBC">
      <w:start w:val="1"/>
      <w:numFmt w:val="decimal"/>
      <w:lvlText w:val="(%1)"/>
      <w:lvlJc w:val="left"/>
      <w:pPr>
        <w:ind w:left="677" w:hanging="567"/>
      </w:pPr>
      <w:rPr>
        <w:rFonts w:ascii="Arial" w:eastAsia="Arial" w:hAnsi="Arial" w:hint="default"/>
        <w:w w:val="99"/>
        <w:sz w:val="20"/>
        <w:szCs w:val="20"/>
      </w:rPr>
    </w:lvl>
    <w:lvl w:ilvl="1" w:tplc="6A2693D4">
      <w:start w:val="1"/>
      <w:numFmt w:val="lowerLetter"/>
      <w:lvlText w:val="(%2)"/>
      <w:lvlJc w:val="left"/>
      <w:pPr>
        <w:ind w:left="1244" w:hanging="567"/>
        <w:jc w:val="right"/>
      </w:pPr>
      <w:rPr>
        <w:rFonts w:ascii="Arial" w:eastAsia="Arial" w:hAnsi="Arial" w:hint="default"/>
        <w:w w:val="99"/>
        <w:sz w:val="20"/>
        <w:szCs w:val="20"/>
      </w:rPr>
    </w:lvl>
    <w:lvl w:ilvl="2" w:tplc="B01A8B7A">
      <w:start w:val="1"/>
      <w:numFmt w:val="lowerRoman"/>
      <w:lvlText w:val="(%3)"/>
      <w:lvlJc w:val="left"/>
      <w:pPr>
        <w:ind w:left="2096" w:hanging="853"/>
      </w:pPr>
      <w:rPr>
        <w:rFonts w:ascii="Arial" w:eastAsia="Arial" w:hAnsi="Arial" w:hint="default"/>
        <w:w w:val="99"/>
        <w:sz w:val="20"/>
        <w:szCs w:val="20"/>
      </w:rPr>
    </w:lvl>
    <w:lvl w:ilvl="3" w:tplc="4832298E">
      <w:start w:val="1"/>
      <w:numFmt w:val="bullet"/>
      <w:lvlText w:val="•"/>
      <w:lvlJc w:val="left"/>
      <w:pPr>
        <w:ind w:left="1697" w:hanging="853"/>
      </w:pPr>
      <w:rPr>
        <w:rFonts w:hint="default"/>
      </w:rPr>
    </w:lvl>
    <w:lvl w:ilvl="4" w:tplc="75B64346">
      <w:start w:val="1"/>
      <w:numFmt w:val="bullet"/>
      <w:lvlText w:val="•"/>
      <w:lvlJc w:val="left"/>
      <w:pPr>
        <w:ind w:left="2096" w:hanging="853"/>
      </w:pPr>
      <w:rPr>
        <w:rFonts w:hint="default"/>
      </w:rPr>
    </w:lvl>
    <w:lvl w:ilvl="5" w:tplc="4CC2278E">
      <w:start w:val="1"/>
      <w:numFmt w:val="bullet"/>
      <w:lvlText w:val="•"/>
      <w:lvlJc w:val="left"/>
      <w:pPr>
        <w:ind w:left="2832" w:hanging="853"/>
      </w:pPr>
      <w:rPr>
        <w:rFonts w:hint="default"/>
      </w:rPr>
    </w:lvl>
    <w:lvl w:ilvl="6" w:tplc="B97AEF0C">
      <w:start w:val="1"/>
      <w:numFmt w:val="bullet"/>
      <w:lvlText w:val="•"/>
      <w:lvlJc w:val="left"/>
      <w:pPr>
        <w:ind w:left="3567" w:hanging="853"/>
      </w:pPr>
      <w:rPr>
        <w:rFonts w:hint="default"/>
      </w:rPr>
    </w:lvl>
    <w:lvl w:ilvl="7" w:tplc="3404FBA0">
      <w:start w:val="1"/>
      <w:numFmt w:val="bullet"/>
      <w:lvlText w:val="•"/>
      <w:lvlJc w:val="left"/>
      <w:pPr>
        <w:ind w:left="4303" w:hanging="853"/>
      </w:pPr>
      <w:rPr>
        <w:rFonts w:hint="default"/>
      </w:rPr>
    </w:lvl>
    <w:lvl w:ilvl="8" w:tplc="B7141662">
      <w:start w:val="1"/>
      <w:numFmt w:val="bullet"/>
      <w:lvlText w:val="•"/>
      <w:lvlJc w:val="left"/>
      <w:pPr>
        <w:ind w:left="5039" w:hanging="853"/>
      </w:pPr>
      <w:rPr>
        <w:rFonts w:hint="default"/>
      </w:rPr>
    </w:lvl>
  </w:abstractNum>
  <w:abstractNum w:abstractNumId="37" w15:restartNumberingAfterBreak="0">
    <w:nsid w:val="645F56A9"/>
    <w:multiLevelType w:val="hybridMultilevel"/>
    <w:tmpl w:val="AA8EBBEA"/>
    <w:lvl w:ilvl="0" w:tplc="9EC4318A">
      <w:start w:val="1"/>
      <w:numFmt w:val="decimal"/>
      <w:lvlText w:val="(%1)"/>
      <w:lvlJc w:val="left"/>
      <w:pPr>
        <w:ind w:left="678" w:hanging="567"/>
      </w:pPr>
      <w:rPr>
        <w:rFonts w:ascii="Arial" w:eastAsia="Arial" w:hAnsi="Arial" w:hint="default"/>
        <w:w w:val="99"/>
        <w:sz w:val="20"/>
        <w:szCs w:val="20"/>
      </w:rPr>
    </w:lvl>
    <w:lvl w:ilvl="1" w:tplc="04707CE2">
      <w:start w:val="1"/>
      <w:numFmt w:val="lowerRoman"/>
      <w:lvlText w:val="(%2)"/>
      <w:lvlJc w:val="left"/>
      <w:pPr>
        <w:ind w:left="2096" w:hanging="853"/>
      </w:pPr>
      <w:rPr>
        <w:rFonts w:ascii="Arial" w:eastAsia="Arial" w:hAnsi="Arial" w:hint="default"/>
        <w:w w:val="99"/>
        <w:sz w:val="20"/>
        <w:szCs w:val="20"/>
      </w:rPr>
    </w:lvl>
    <w:lvl w:ilvl="2" w:tplc="8C6A501A">
      <w:start w:val="1"/>
      <w:numFmt w:val="bullet"/>
      <w:lvlText w:val="•"/>
      <w:lvlJc w:val="left"/>
      <w:pPr>
        <w:ind w:left="2631" w:hanging="853"/>
      </w:pPr>
      <w:rPr>
        <w:rFonts w:hint="default"/>
      </w:rPr>
    </w:lvl>
    <w:lvl w:ilvl="3" w:tplc="528C4616">
      <w:start w:val="1"/>
      <w:numFmt w:val="bullet"/>
      <w:lvlText w:val="•"/>
      <w:lvlJc w:val="left"/>
      <w:pPr>
        <w:ind w:left="3166" w:hanging="853"/>
      </w:pPr>
      <w:rPr>
        <w:rFonts w:hint="default"/>
      </w:rPr>
    </w:lvl>
    <w:lvl w:ilvl="4" w:tplc="50506208">
      <w:start w:val="1"/>
      <w:numFmt w:val="bullet"/>
      <w:lvlText w:val="•"/>
      <w:lvlJc w:val="left"/>
      <w:pPr>
        <w:ind w:left="3701" w:hanging="853"/>
      </w:pPr>
      <w:rPr>
        <w:rFonts w:hint="default"/>
      </w:rPr>
    </w:lvl>
    <w:lvl w:ilvl="5" w:tplc="412805FA">
      <w:start w:val="1"/>
      <w:numFmt w:val="bullet"/>
      <w:lvlText w:val="•"/>
      <w:lvlJc w:val="left"/>
      <w:pPr>
        <w:ind w:left="4236" w:hanging="853"/>
      </w:pPr>
      <w:rPr>
        <w:rFonts w:hint="default"/>
      </w:rPr>
    </w:lvl>
    <w:lvl w:ilvl="6" w:tplc="88DCD52A">
      <w:start w:val="1"/>
      <w:numFmt w:val="bullet"/>
      <w:lvlText w:val="•"/>
      <w:lvlJc w:val="left"/>
      <w:pPr>
        <w:ind w:left="4771" w:hanging="853"/>
      </w:pPr>
      <w:rPr>
        <w:rFonts w:hint="default"/>
      </w:rPr>
    </w:lvl>
    <w:lvl w:ilvl="7" w:tplc="59300262">
      <w:start w:val="1"/>
      <w:numFmt w:val="bullet"/>
      <w:lvlText w:val="•"/>
      <w:lvlJc w:val="left"/>
      <w:pPr>
        <w:ind w:left="5305" w:hanging="853"/>
      </w:pPr>
      <w:rPr>
        <w:rFonts w:hint="default"/>
      </w:rPr>
    </w:lvl>
    <w:lvl w:ilvl="8" w:tplc="DB607E12">
      <w:start w:val="1"/>
      <w:numFmt w:val="bullet"/>
      <w:lvlText w:val="•"/>
      <w:lvlJc w:val="left"/>
      <w:pPr>
        <w:ind w:left="5840" w:hanging="853"/>
      </w:pPr>
      <w:rPr>
        <w:rFonts w:hint="default"/>
      </w:rPr>
    </w:lvl>
  </w:abstractNum>
  <w:abstractNum w:abstractNumId="38" w15:restartNumberingAfterBreak="0">
    <w:nsid w:val="673063DE"/>
    <w:multiLevelType w:val="hybridMultilevel"/>
    <w:tmpl w:val="F6E435FA"/>
    <w:lvl w:ilvl="0" w:tplc="00DC6EDC">
      <w:start w:val="1"/>
      <w:numFmt w:val="decimal"/>
      <w:lvlText w:val="(%1)"/>
      <w:lvlJc w:val="left"/>
      <w:pPr>
        <w:ind w:left="678" w:hanging="567"/>
      </w:pPr>
      <w:rPr>
        <w:rFonts w:ascii="Arial" w:eastAsia="Arial" w:hAnsi="Arial" w:hint="default"/>
        <w:w w:val="99"/>
        <w:sz w:val="20"/>
        <w:szCs w:val="20"/>
      </w:rPr>
    </w:lvl>
    <w:lvl w:ilvl="1" w:tplc="64966482">
      <w:start w:val="1"/>
      <w:numFmt w:val="lowerLetter"/>
      <w:lvlText w:val="(%2)"/>
      <w:lvlJc w:val="left"/>
      <w:pPr>
        <w:ind w:left="1244" w:hanging="567"/>
      </w:pPr>
      <w:rPr>
        <w:rFonts w:ascii="Arial" w:eastAsia="Arial" w:hAnsi="Arial" w:hint="default"/>
        <w:w w:val="99"/>
        <w:sz w:val="20"/>
        <w:szCs w:val="20"/>
      </w:rPr>
    </w:lvl>
    <w:lvl w:ilvl="2" w:tplc="5B9CC2B8">
      <w:start w:val="1"/>
      <w:numFmt w:val="bullet"/>
      <w:lvlText w:val="•"/>
      <w:lvlJc w:val="left"/>
      <w:pPr>
        <w:ind w:left="1880" w:hanging="567"/>
      </w:pPr>
      <w:rPr>
        <w:rFonts w:hint="default"/>
      </w:rPr>
    </w:lvl>
    <w:lvl w:ilvl="3" w:tplc="B1C086CE">
      <w:start w:val="1"/>
      <w:numFmt w:val="bullet"/>
      <w:lvlText w:val="•"/>
      <w:lvlJc w:val="left"/>
      <w:pPr>
        <w:ind w:left="2516" w:hanging="567"/>
      </w:pPr>
      <w:rPr>
        <w:rFonts w:hint="default"/>
      </w:rPr>
    </w:lvl>
    <w:lvl w:ilvl="4" w:tplc="ED522068">
      <w:start w:val="1"/>
      <w:numFmt w:val="bullet"/>
      <w:lvlText w:val="•"/>
      <w:lvlJc w:val="left"/>
      <w:pPr>
        <w:ind w:left="3153" w:hanging="567"/>
      </w:pPr>
      <w:rPr>
        <w:rFonts w:hint="default"/>
      </w:rPr>
    </w:lvl>
    <w:lvl w:ilvl="5" w:tplc="B20E3FC0">
      <w:start w:val="1"/>
      <w:numFmt w:val="bullet"/>
      <w:lvlText w:val="•"/>
      <w:lvlJc w:val="left"/>
      <w:pPr>
        <w:ind w:left="3789" w:hanging="567"/>
      </w:pPr>
      <w:rPr>
        <w:rFonts w:hint="default"/>
      </w:rPr>
    </w:lvl>
    <w:lvl w:ilvl="6" w:tplc="0F9C2C64">
      <w:start w:val="1"/>
      <w:numFmt w:val="bullet"/>
      <w:lvlText w:val="•"/>
      <w:lvlJc w:val="left"/>
      <w:pPr>
        <w:ind w:left="4425" w:hanging="567"/>
      </w:pPr>
      <w:rPr>
        <w:rFonts w:hint="default"/>
      </w:rPr>
    </w:lvl>
    <w:lvl w:ilvl="7" w:tplc="86722948">
      <w:start w:val="1"/>
      <w:numFmt w:val="bullet"/>
      <w:lvlText w:val="•"/>
      <w:lvlJc w:val="left"/>
      <w:pPr>
        <w:ind w:left="5061" w:hanging="567"/>
      </w:pPr>
      <w:rPr>
        <w:rFonts w:hint="default"/>
      </w:rPr>
    </w:lvl>
    <w:lvl w:ilvl="8" w:tplc="09B4A8DA">
      <w:start w:val="1"/>
      <w:numFmt w:val="bullet"/>
      <w:lvlText w:val="•"/>
      <w:lvlJc w:val="left"/>
      <w:pPr>
        <w:ind w:left="5697" w:hanging="567"/>
      </w:pPr>
      <w:rPr>
        <w:rFonts w:hint="default"/>
      </w:rPr>
    </w:lvl>
  </w:abstractNum>
  <w:abstractNum w:abstractNumId="39" w15:restartNumberingAfterBreak="0">
    <w:nsid w:val="67D10698"/>
    <w:multiLevelType w:val="hybridMultilevel"/>
    <w:tmpl w:val="4DAC47A0"/>
    <w:lvl w:ilvl="0" w:tplc="39EED10C">
      <w:start w:val="1"/>
      <w:numFmt w:val="decimal"/>
      <w:lvlText w:val="(%1)"/>
      <w:lvlJc w:val="left"/>
      <w:pPr>
        <w:ind w:left="678" w:hanging="567"/>
      </w:pPr>
      <w:rPr>
        <w:rFonts w:ascii="Arial" w:eastAsia="Arial" w:hAnsi="Arial" w:hint="default"/>
        <w:w w:val="99"/>
        <w:sz w:val="20"/>
        <w:szCs w:val="20"/>
      </w:rPr>
    </w:lvl>
    <w:lvl w:ilvl="1" w:tplc="540E02E0">
      <w:start w:val="1"/>
      <w:numFmt w:val="lowerLetter"/>
      <w:lvlText w:val="(%2)"/>
      <w:lvlJc w:val="left"/>
      <w:pPr>
        <w:ind w:left="1244" w:hanging="567"/>
      </w:pPr>
      <w:rPr>
        <w:rFonts w:ascii="Arial" w:eastAsia="Arial" w:hAnsi="Arial" w:hint="default"/>
        <w:w w:val="99"/>
        <w:sz w:val="20"/>
        <w:szCs w:val="20"/>
      </w:rPr>
    </w:lvl>
    <w:lvl w:ilvl="2" w:tplc="949A7DD4">
      <w:start w:val="1"/>
      <w:numFmt w:val="lowerRoman"/>
      <w:lvlText w:val="(%3)"/>
      <w:lvlJc w:val="left"/>
      <w:pPr>
        <w:ind w:left="2097" w:hanging="853"/>
        <w:jc w:val="right"/>
      </w:pPr>
      <w:rPr>
        <w:rFonts w:ascii="Arial" w:eastAsia="Arial" w:hAnsi="Arial" w:hint="default"/>
        <w:w w:val="99"/>
        <w:sz w:val="20"/>
        <w:szCs w:val="20"/>
      </w:rPr>
    </w:lvl>
    <w:lvl w:ilvl="3" w:tplc="C2FCE560">
      <w:start w:val="1"/>
      <w:numFmt w:val="bullet"/>
      <w:lvlText w:val="•"/>
      <w:lvlJc w:val="left"/>
      <w:pPr>
        <w:ind w:left="1245" w:hanging="853"/>
      </w:pPr>
      <w:rPr>
        <w:rFonts w:hint="default"/>
      </w:rPr>
    </w:lvl>
    <w:lvl w:ilvl="4" w:tplc="2D32425A">
      <w:start w:val="1"/>
      <w:numFmt w:val="bullet"/>
      <w:lvlText w:val="•"/>
      <w:lvlJc w:val="left"/>
      <w:pPr>
        <w:ind w:left="1697" w:hanging="853"/>
      </w:pPr>
      <w:rPr>
        <w:rFonts w:hint="default"/>
      </w:rPr>
    </w:lvl>
    <w:lvl w:ilvl="5" w:tplc="FBAE0DEA">
      <w:start w:val="1"/>
      <w:numFmt w:val="bullet"/>
      <w:lvlText w:val="•"/>
      <w:lvlJc w:val="left"/>
      <w:pPr>
        <w:ind w:left="1697" w:hanging="853"/>
      </w:pPr>
      <w:rPr>
        <w:rFonts w:hint="default"/>
      </w:rPr>
    </w:lvl>
    <w:lvl w:ilvl="6" w:tplc="397A45B4">
      <w:start w:val="1"/>
      <w:numFmt w:val="bullet"/>
      <w:lvlText w:val="•"/>
      <w:lvlJc w:val="left"/>
      <w:pPr>
        <w:ind w:left="2096" w:hanging="853"/>
      </w:pPr>
      <w:rPr>
        <w:rFonts w:hint="default"/>
      </w:rPr>
    </w:lvl>
    <w:lvl w:ilvl="7" w:tplc="77928584">
      <w:start w:val="1"/>
      <w:numFmt w:val="bullet"/>
      <w:lvlText w:val="•"/>
      <w:lvlJc w:val="left"/>
      <w:pPr>
        <w:ind w:left="2096" w:hanging="853"/>
      </w:pPr>
      <w:rPr>
        <w:rFonts w:hint="default"/>
      </w:rPr>
    </w:lvl>
    <w:lvl w:ilvl="8" w:tplc="BD888248">
      <w:start w:val="1"/>
      <w:numFmt w:val="bullet"/>
      <w:lvlText w:val="•"/>
      <w:lvlJc w:val="left"/>
      <w:pPr>
        <w:ind w:left="2097" w:hanging="853"/>
      </w:pPr>
      <w:rPr>
        <w:rFonts w:hint="default"/>
      </w:rPr>
    </w:lvl>
  </w:abstractNum>
  <w:abstractNum w:abstractNumId="40" w15:restartNumberingAfterBreak="0">
    <w:nsid w:val="697744D6"/>
    <w:multiLevelType w:val="hybridMultilevel"/>
    <w:tmpl w:val="F734269A"/>
    <w:lvl w:ilvl="0" w:tplc="44D4E2CA">
      <w:start w:val="1"/>
      <w:numFmt w:val="decimal"/>
      <w:lvlText w:val="(%1)"/>
      <w:lvlJc w:val="left"/>
      <w:pPr>
        <w:ind w:left="678" w:hanging="567"/>
      </w:pPr>
      <w:rPr>
        <w:rFonts w:ascii="Arial" w:eastAsia="Arial" w:hAnsi="Arial" w:hint="default"/>
        <w:w w:val="99"/>
        <w:sz w:val="20"/>
        <w:szCs w:val="20"/>
      </w:rPr>
    </w:lvl>
    <w:lvl w:ilvl="1" w:tplc="0C08DEF0">
      <w:start w:val="1"/>
      <w:numFmt w:val="lowerRoman"/>
      <w:lvlText w:val="(%2)"/>
      <w:lvlJc w:val="left"/>
      <w:pPr>
        <w:ind w:left="2096" w:hanging="853"/>
      </w:pPr>
      <w:rPr>
        <w:rFonts w:ascii="Arial" w:eastAsia="Arial" w:hAnsi="Arial" w:hint="default"/>
        <w:w w:val="99"/>
        <w:sz w:val="20"/>
        <w:szCs w:val="20"/>
      </w:rPr>
    </w:lvl>
    <w:lvl w:ilvl="2" w:tplc="22104392">
      <w:start w:val="1"/>
      <w:numFmt w:val="bullet"/>
      <w:lvlText w:val="•"/>
      <w:lvlJc w:val="left"/>
      <w:pPr>
        <w:ind w:left="2631" w:hanging="853"/>
      </w:pPr>
      <w:rPr>
        <w:rFonts w:hint="default"/>
      </w:rPr>
    </w:lvl>
    <w:lvl w:ilvl="3" w:tplc="BD2A729A">
      <w:start w:val="1"/>
      <w:numFmt w:val="bullet"/>
      <w:lvlText w:val="•"/>
      <w:lvlJc w:val="left"/>
      <w:pPr>
        <w:ind w:left="3166" w:hanging="853"/>
      </w:pPr>
      <w:rPr>
        <w:rFonts w:hint="default"/>
      </w:rPr>
    </w:lvl>
    <w:lvl w:ilvl="4" w:tplc="E772A40E">
      <w:start w:val="1"/>
      <w:numFmt w:val="bullet"/>
      <w:lvlText w:val="•"/>
      <w:lvlJc w:val="left"/>
      <w:pPr>
        <w:ind w:left="3701" w:hanging="853"/>
      </w:pPr>
      <w:rPr>
        <w:rFonts w:hint="default"/>
      </w:rPr>
    </w:lvl>
    <w:lvl w:ilvl="5" w:tplc="18EEA9BA">
      <w:start w:val="1"/>
      <w:numFmt w:val="bullet"/>
      <w:lvlText w:val="•"/>
      <w:lvlJc w:val="left"/>
      <w:pPr>
        <w:ind w:left="4236" w:hanging="853"/>
      </w:pPr>
      <w:rPr>
        <w:rFonts w:hint="default"/>
      </w:rPr>
    </w:lvl>
    <w:lvl w:ilvl="6" w:tplc="F5C8C5DC">
      <w:start w:val="1"/>
      <w:numFmt w:val="bullet"/>
      <w:lvlText w:val="•"/>
      <w:lvlJc w:val="left"/>
      <w:pPr>
        <w:ind w:left="4771" w:hanging="853"/>
      </w:pPr>
      <w:rPr>
        <w:rFonts w:hint="default"/>
      </w:rPr>
    </w:lvl>
    <w:lvl w:ilvl="7" w:tplc="1F12676A">
      <w:start w:val="1"/>
      <w:numFmt w:val="bullet"/>
      <w:lvlText w:val="•"/>
      <w:lvlJc w:val="left"/>
      <w:pPr>
        <w:ind w:left="5305" w:hanging="853"/>
      </w:pPr>
      <w:rPr>
        <w:rFonts w:hint="default"/>
      </w:rPr>
    </w:lvl>
    <w:lvl w:ilvl="8" w:tplc="C7406EBC">
      <w:start w:val="1"/>
      <w:numFmt w:val="bullet"/>
      <w:lvlText w:val="•"/>
      <w:lvlJc w:val="left"/>
      <w:pPr>
        <w:ind w:left="5840" w:hanging="853"/>
      </w:pPr>
      <w:rPr>
        <w:rFonts w:hint="default"/>
      </w:rPr>
    </w:lvl>
  </w:abstractNum>
  <w:abstractNum w:abstractNumId="41" w15:restartNumberingAfterBreak="0">
    <w:nsid w:val="69A94979"/>
    <w:multiLevelType w:val="hybridMultilevel"/>
    <w:tmpl w:val="F4B8F9CE"/>
    <w:lvl w:ilvl="0" w:tplc="18AE2456">
      <w:start w:val="1"/>
      <w:numFmt w:val="decimal"/>
      <w:lvlText w:val="(%1)"/>
      <w:lvlJc w:val="left"/>
      <w:pPr>
        <w:ind w:left="678" w:hanging="567"/>
      </w:pPr>
      <w:rPr>
        <w:rFonts w:ascii="Arial" w:eastAsia="Arial" w:hAnsi="Arial" w:hint="default"/>
        <w:w w:val="99"/>
        <w:sz w:val="20"/>
        <w:szCs w:val="20"/>
      </w:rPr>
    </w:lvl>
    <w:lvl w:ilvl="1" w:tplc="4D2AC7D6">
      <w:start w:val="1"/>
      <w:numFmt w:val="lowerLetter"/>
      <w:lvlText w:val="(%2)"/>
      <w:lvlJc w:val="left"/>
      <w:pPr>
        <w:ind w:left="1244" w:hanging="567"/>
      </w:pPr>
      <w:rPr>
        <w:rFonts w:ascii="Arial" w:eastAsia="Arial" w:hAnsi="Arial" w:hint="default"/>
        <w:w w:val="99"/>
        <w:sz w:val="20"/>
        <w:szCs w:val="20"/>
      </w:rPr>
    </w:lvl>
    <w:lvl w:ilvl="2" w:tplc="F3F6B906">
      <w:start w:val="1"/>
      <w:numFmt w:val="lowerRoman"/>
      <w:lvlText w:val="(%3)"/>
      <w:lvlJc w:val="left"/>
      <w:pPr>
        <w:ind w:left="2096" w:hanging="853"/>
      </w:pPr>
      <w:rPr>
        <w:rFonts w:ascii="Arial" w:eastAsia="Arial" w:hAnsi="Arial" w:hint="default"/>
        <w:w w:val="99"/>
        <w:sz w:val="20"/>
        <w:szCs w:val="20"/>
      </w:rPr>
    </w:lvl>
    <w:lvl w:ilvl="3" w:tplc="8BD01FF6">
      <w:start w:val="1"/>
      <w:numFmt w:val="bullet"/>
      <w:lvlText w:val="•"/>
      <w:lvlJc w:val="left"/>
      <w:pPr>
        <w:ind w:left="2698" w:hanging="853"/>
      </w:pPr>
      <w:rPr>
        <w:rFonts w:hint="default"/>
      </w:rPr>
    </w:lvl>
    <w:lvl w:ilvl="4" w:tplc="92761EDA">
      <w:start w:val="1"/>
      <w:numFmt w:val="bullet"/>
      <w:lvlText w:val="•"/>
      <w:lvlJc w:val="left"/>
      <w:pPr>
        <w:ind w:left="3300" w:hanging="853"/>
      </w:pPr>
      <w:rPr>
        <w:rFonts w:hint="default"/>
      </w:rPr>
    </w:lvl>
    <w:lvl w:ilvl="5" w:tplc="1D0A4CD4">
      <w:start w:val="1"/>
      <w:numFmt w:val="bullet"/>
      <w:lvlText w:val="•"/>
      <w:lvlJc w:val="left"/>
      <w:pPr>
        <w:ind w:left="3901" w:hanging="853"/>
      </w:pPr>
      <w:rPr>
        <w:rFonts w:hint="default"/>
      </w:rPr>
    </w:lvl>
    <w:lvl w:ilvl="6" w:tplc="D06EB55C">
      <w:start w:val="1"/>
      <w:numFmt w:val="bullet"/>
      <w:lvlText w:val="•"/>
      <w:lvlJc w:val="left"/>
      <w:pPr>
        <w:ind w:left="4503" w:hanging="853"/>
      </w:pPr>
      <w:rPr>
        <w:rFonts w:hint="default"/>
      </w:rPr>
    </w:lvl>
    <w:lvl w:ilvl="7" w:tplc="16401D7A">
      <w:start w:val="1"/>
      <w:numFmt w:val="bullet"/>
      <w:lvlText w:val="•"/>
      <w:lvlJc w:val="left"/>
      <w:pPr>
        <w:ind w:left="5105" w:hanging="853"/>
      </w:pPr>
      <w:rPr>
        <w:rFonts w:hint="default"/>
      </w:rPr>
    </w:lvl>
    <w:lvl w:ilvl="8" w:tplc="145EDF8E">
      <w:start w:val="1"/>
      <w:numFmt w:val="bullet"/>
      <w:lvlText w:val="•"/>
      <w:lvlJc w:val="left"/>
      <w:pPr>
        <w:ind w:left="5706" w:hanging="853"/>
      </w:pPr>
      <w:rPr>
        <w:rFonts w:hint="default"/>
      </w:rPr>
    </w:lvl>
  </w:abstractNum>
  <w:abstractNum w:abstractNumId="42" w15:restartNumberingAfterBreak="0">
    <w:nsid w:val="6DE37F9C"/>
    <w:multiLevelType w:val="hybridMultilevel"/>
    <w:tmpl w:val="9552E5A4"/>
    <w:lvl w:ilvl="0" w:tplc="73366C60">
      <w:start w:val="1"/>
      <w:numFmt w:val="decimal"/>
      <w:lvlText w:val="(%1)"/>
      <w:lvlJc w:val="left"/>
      <w:pPr>
        <w:ind w:left="678" w:hanging="567"/>
      </w:pPr>
      <w:rPr>
        <w:rFonts w:ascii="Arial" w:eastAsia="Arial" w:hAnsi="Arial" w:hint="default"/>
        <w:w w:val="99"/>
        <w:sz w:val="20"/>
        <w:szCs w:val="20"/>
      </w:rPr>
    </w:lvl>
    <w:lvl w:ilvl="1" w:tplc="03D67CDC">
      <w:start w:val="1"/>
      <w:numFmt w:val="bullet"/>
      <w:lvlText w:val="•"/>
      <w:lvlJc w:val="left"/>
      <w:pPr>
        <w:ind w:left="1307" w:hanging="567"/>
      </w:pPr>
      <w:rPr>
        <w:rFonts w:hint="default"/>
      </w:rPr>
    </w:lvl>
    <w:lvl w:ilvl="2" w:tplc="63A88C2C">
      <w:start w:val="1"/>
      <w:numFmt w:val="bullet"/>
      <w:lvlText w:val="•"/>
      <w:lvlJc w:val="left"/>
      <w:pPr>
        <w:ind w:left="1936" w:hanging="567"/>
      </w:pPr>
      <w:rPr>
        <w:rFonts w:hint="default"/>
      </w:rPr>
    </w:lvl>
    <w:lvl w:ilvl="3" w:tplc="D9E0F5AC">
      <w:start w:val="1"/>
      <w:numFmt w:val="bullet"/>
      <w:lvlText w:val="•"/>
      <w:lvlJc w:val="left"/>
      <w:pPr>
        <w:ind w:left="2565" w:hanging="567"/>
      </w:pPr>
      <w:rPr>
        <w:rFonts w:hint="default"/>
      </w:rPr>
    </w:lvl>
    <w:lvl w:ilvl="4" w:tplc="6C487A54">
      <w:start w:val="1"/>
      <w:numFmt w:val="bullet"/>
      <w:lvlText w:val="•"/>
      <w:lvlJc w:val="left"/>
      <w:pPr>
        <w:ind w:left="3195" w:hanging="567"/>
      </w:pPr>
      <w:rPr>
        <w:rFonts w:hint="default"/>
      </w:rPr>
    </w:lvl>
    <w:lvl w:ilvl="5" w:tplc="722C6DD2">
      <w:start w:val="1"/>
      <w:numFmt w:val="bullet"/>
      <w:lvlText w:val="•"/>
      <w:lvlJc w:val="left"/>
      <w:pPr>
        <w:ind w:left="3824" w:hanging="567"/>
      </w:pPr>
      <w:rPr>
        <w:rFonts w:hint="default"/>
      </w:rPr>
    </w:lvl>
    <w:lvl w:ilvl="6" w:tplc="6E729504">
      <w:start w:val="1"/>
      <w:numFmt w:val="bullet"/>
      <w:lvlText w:val="•"/>
      <w:lvlJc w:val="left"/>
      <w:pPr>
        <w:ind w:left="4453" w:hanging="567"/>
      </w:pPr>
      <w:rPr>
        <w:rFonts w:hint="default"/>
      </w:rPr>
    </w:lvl>
    <w:lvl w:ilvl="7" w:tplc="3270844A">
      <w:start w:val="1"/>
      <w:numFmt w:val="bullet"/>
      <w:lvlText w:val="•"/>
      <w:lvlJc w:val="left"/>
      <w:pPr>
        <w:ind w:left="5082" w:hanging="567"/>
      </w:pPr>
      <w:rPr>
        <w:rFonts w:hint="default"/>
      </w:rPr>
    </w:lvl>
    <w:lvl w:ilvl="8" w:tplc="A962C9D4">
      <w:start w:val="1"/>
      <w:numFmt w:val="bullet"/>
      <w:lvlText w:val="•"/>
      <w:lvlJc w:val="left"/>
      <w:pPr>
        <w:ind w:left="5711" w:hanging="567"/>
      </w:pPr>
      <w:rPr>
        <w:rFonts w:hint="default"/>
      </w:rPr>
    </w:lvl>
  </w:abstractNum>
  <w:abstractNum w:abstractNumId="43" w15:restartNumberingAfterBreak="0">
    <w:nsid w:val="6DE82508"/>
    <w:multiLevelType w:val="hybridMultilevel"/>
    <w:tmpl w:val="C59C6F92"/>
    <w:lvl w:ilvl="0" w:tplc="9376B83C">
      <w:start w:val="1"/>
      <w:numFmt w:val="decimal"/>
      <w:lvlText w:val="(%1)"/>
      <w:lvlJc w:val="left"/>
      <w:pPr>
        <w:ind w:left="678" w:hanging="567"/>
      </w:pPr>
      <w:rPr>
        <w:rFonts w:ascii="Arial" w:eastAsia="Arial" w:hAnsi="Arial" w:hint="default"/>
        <w:w w:val="99"/>
        <w:sz w:val="20"/>
        <w:szCs w:val="20"/>
      </w:rPr>
    </w:lvl>
    <w:lvl w:ilvl="1" w:tplc="63345292">
      <w:start w:val="1"/>
      <w:numFmt w:val="bullet"/>
      <w:lvlText w:val="•"/>
      <w:lvlJc w:val="left"/>
      <w:pPr>
        <w:ind w:left="1307" w:hanging="567"/>
      </w:pPr>
      <w:rPr>
        <w:rFonts w:hint="default"/>
      </w:rPr>
    </w:lvl>
    <w:lvl w:ilvl="2" w:tplc="33CED0C2">
      <w:start w:val="1"/>
      <w:numFmt w:val="bullet"/>
      <w:lvlText w:val="•"/>
      <w:lvlJc w:val="left"/>
      <w:pPr>
        <w:ind w:left="1936" w:hanging="567"/>
      </w:pPr>
      <w:rPr>
        <w:rFonts w:hint="default"/>
      </w:rPr>
    </w:lvl>
    <w:lvl w:ilvl="3" w:tplc="1F043500">
      <w:start w:val="1"/>
      <w:numFmt w:val="bullet"/>
      <w:lvlText w:val="•"/>
      <w:lvlJc w:val="left"/>
      <w:pPr>
        <w:ind w:left="2566" w:hanging="567"/>
      </w:pPr>
      <w:rPr>
        <w:rFonts w:hint="default"/>
      </w:rPr>
    </w:lvl>
    <w:lvl w:ilvl="4" w:tplc="8B5E0DE2">
      <w:start w:val="1"/>
      <w:numFmt w:val="bullet"/>
      <w:lvlText w:val="•"/>
      <w:lvlJc w:val="left"/>
      <w:pPr>
        <w:ind w:left="3195" w:hanging="567"/>
      </w:pPr>
      <w:rPr>
        <w:rFonts w:hint="default"/>
      </w:rPr>
    </w:lvl>
    <w:lvl w:ilvl="5" w:tplc="FDAEC2C8">
      <w:start w:val="1"/>
      <w:numFmt w:val="bullet"/>
      <w:lvlText w:val="•"/>
      <w:lvlJc w:val="left"/>
      <w:pPr>
        <w:ind w:left="3824" w:hanging="567"/>
      </w:pPr>
      <w:rPr>
        <w:rFonts w:hint="default"/>
      </w:rPr>
    </w:lvl>
    <w:lvl w:ilvl="6" w:tplc="FA38F690">
      <w:start w:val="1"/>
      <w:numFmt w:val="bullet"/>
      <w:lvlText w:val="•"/>
      <w:lvlJc w:val="left"/>
      <w:pPr>
        <w:ind w:left="4453" w:hanging="567"/>
      </w:pPr>
      <w:rPr>
        <w:rFonts w:hint="default"/>
      </w:rPr>
    </w:lvl>
    <w:lvl w:ilvl="7" w:tplc="9F86428C">
      <w:start w:val="1"/>
      <w:numFmt w:val="bullet"/>
      <w:lvlText w:val="•"/>
      <w:lvlJc w:val="left"/>
      <w:pPr>
        <w:ind w:left="5082" w:hanging="567"/>
      </w:pPr>
      <w:rPr>
        <w:rFonts w:hint="default"/>
      </w:rPr>
    </w:lvl>
    <w:lvl w:ilvl="8" w:tplc="49C4444E">
      <w:start w:val="1"/>
      <w:numFmt w:val="bullet"/>
      <w:lvlText w:val="•"/>
      <w:lvlJc w:val="left"/>
      <w:pPr>
        <w:ind w:left="5712" w:hanging="567"/>
      </w:pPr>
      <w:rPr>
        <w:rFonts w:hint="default"/>
      </w:rPr>
    </w:lvl>
  </w:abstractNum>
  <w:abstractNum w:abstractNumId="44" w15:restartNumberingAfterBreak="0">
    <w:nsid w:val="73C21C3E"/>
    <w:multiLevelType w:val="hybridMultilevel"/>
    <w:tmpl w:val="4078B58A"/>
    <w:lvl w:ilvl="0" w:tplc="12A6B24A">
      <w:start w:val="1"/>
      <w:numFmt w:val="lowerLetter"/>
      <w:lvlText w:val="(%1)"/>
      <w:lvlJc w:val="left"/>
      <w:pPr>
        <w:ind w:left="1244" w:hanging="567"/>
      </w:pPr>
      <w:rPr>
        <w:rFonts w:ascii="Arial" w:eastAsia="Arial" w:hAnsi="Arial" w:hint="default"/>
        <w:w w:val="99"/>
        <w:sz w:val="20"/>
        <w:szCs w:val="20"/>
      </w:rPr>
    </w:lvl>
    <w:lvl w:ilvl="1" w:tplc="62165790">
      <w:start w:val="1"/>
      <w:numFmt w:val="bullet"/>
      <w:lvlText w:val="•"/>
      <w:lvlJc w:val="left"/>
      <w:pPr>
        <w:ind w:left="1817" w:hanging="567"/>
      </w:pPr>
      <w:rPr>
        <w:rFonts w:hint="default"/>
      </w:rPr>
    </w:lvl>
    <w:lvl w:ilvl="2" w:tplc="BA32BD7E">
      <w:start w:val="1"/>
      <w:numFmt w:val="bullet"/>
      <w:lvlText w:val="•"/>
      <w:lvlJc w:val="left"/>
      <w:pPr>
        <w:ind w:left="2389" w:hanging="567"/>
      </w:pPr>
      <w:rPr>
        <w:rFonts w:hint="default"/>
      </w:rPr>
    </w:lvl>
    <w:lvl w:ilvl="3" w:tplc="41B8C012">
      <w:start w:val="1"/>
      <w:numFmt w:val="bullet"/>
      <w:lvlText w:val="•"/>
      <w:lvlJc w:val="left"/>
      <w:pPr>
        <w:ind w:left="2962" w:hanging="567"/>
      </w:pPr>
      <w:rPr>
        <w:rFonts w:hint="default"/>
      </w:rPr>
    </w:lvl>
    <w:lvl w:ilvl="4" w:tplc="19762960">
      <w:start w:val="1"/>
      <w:numFmt w:val="bullet"/>
      <w:lvlText w:val="•"/>
      <w:lvlJc w:val="left"/>
      <w:pPr>
        <w:ind w:left="3534" w:hanging="567"/>
      </w:pPr>
      <w:rPr>
        <w:rFonts w:hint="default"/>
      </w:rPr>
    </w:lvl>
    <w:lvl w:ilvl="5" w:tplc="8D2A1E98">
      <w:start w:val="1"/>
      <w:numFmt w:val="bullet"/>
      <w:lvlText w:val="•"/>
      <w:lvlJc w:val="left"/>
      <w:pPr>
        <w:ind w:left="4107" w:hanging="567"/>
      </w:pPr>
      <w:rPr>
        <w:rFonts w:hint="default"/>
      </w:rPr>
    </w:lvl>
    <w:lvl w:ilvl="6" w:tplc="0B74AF6A">
      <w:start w:val="1"/>
      <w:numFmt w:val="bullet"/>
      <w:lvlText w:val="•"/>
      <w:lvlJc w:val="left"/>
      <w:pPr>
        <w:ind w:left="4680" w:hanging="567"/>
      </w:pPr>
      <w:rPr>
        <w:rFonts w:hint="default"/>
      </w:rPr>
    </w:lvl>
    <w:lvl w:ilvl="7" w:tplc="EF320C96">
      <w:start w:val="1"/>
      <w:numFmt w:val="bullet"/>
      <w:lvlText w:val="•"/>
      <w:lvlJc w:val="left"/>
      <w:pPr>
        <w:ind w:left="5252" w:hanging="567"/>
      </w:pPr>
      <w:rPr>
        <w:rFonts w:hint="default"/>
      </w:rPr>
    </w:lvl>
    <w:lvl w:ilvl="8" w:tplc="5B78A890">
      <w:start w:val="1"/>
      <w:numFmt w:val="bullet"/>
      <w:lvlText w:val="•"/>
      <w:lvlJc w:val="left"/>
      <w:pPr>
        <w:ind w:left="5825" w:hanging="567"/>
      </w:pPr>
      <w:rPr>
        <w:rFonts w:hint="default"/>
      </w:rPr>
    </w:lvl>
  </w:abstractNum>
  <w:abstractNum w:abstractNumId="45" w15:restartNumberingAfterBreak="0">
    <w:nsid w:val="742E5934"/>
    <w:multiLevelType w:val="hybridMultilevel"/>
    <w:tmpl w:val="B1208D1C"/>
    <w:lvl w:ilvl="0" w:tplc="ECFC25D0">
      <w:start w:val="1"/>
      <w:numFmt w:val="lowerLetter"/>
      <w:lvlText w:val="(%1)"/>
      <w:lvlJc w:val="left"/>
      <w:pPr>
        <w:ind w:left="1244" w:hanging="567"/>
      </w:pPr>
      <w:rPr>
        <w:rFonts w:ascii="Arial" w:eastAsia="Arial" w:hAnsi="Arial" w:hint="default"/>
        <w:w w:val="99"/>
        <w:sz w:val="20"/>
        <w:szCs w:val="20"/>
      </w:rPr>
    </w:lvl>
    <w:lvl w:ilvl="1" w:tplc="E376CEAA">
      <w:start w:val="1"/>
      <w:numFmt w:val="bullet"/>
      <w:lvlText w:val="•"/>
      <w:lvlJc w:val="left"/>
      <w:pPr>
        <w:ind w:left="1811" w:hanging="567"/>
      </w:pPr>
      <w:rPr>
        <w:rFonts w:hint="default"/>
      </w:rPr>
    </w:lvl>
    <w:lvl w:ilvl="2" w:tplc="03E256A4">
      <w:start w:val="1"/>
      <w:numFmt w:val="bullet"/>
      <w:lvlText w:val="•"/>
      <w:lvlJc w:val="left"/>
      <w:pPr>
        <w:ind w:left="2377" w:hanging="567"/>
      </w:pPr>
      <w:rPr>
        <w:rFonts w:hint="default"/>
      </w:rPr>
    </w:lvl>
    <w:lvl w:ilvl="3" w:tplc="361C38DC">
      <w:start w:val="1"/>
      <w:numFmt w:val="bullet"/>
      <w:lvlText w:val="•"/>
      <w:lvlJc w:val="left"/>
      <w:pPr>
        <w:ind w:left="2944" w:hanging="567"/>
      </w:pPr>
      <w:rPr>
        <w:rFonts w:hint="default"/>
      </w:rPr>
    </w:lvl>
    <w:lvl w:ilvl="4" w:tplc="BD9A6968">
      <w:start w:val="1"/>
      <w:numFmt w:val="bullet"/>
      <w:lvlText w:val="•"/>
      <w:lvlJc w:val="left"/>
      <w:pPr>
        <w:ind w:left="3510" w:hanging="567"/>
      </w:pPr>
      <w:rPr>
        <w:rFonts w:hint="default"/>
      </w:rPr>
    </w:lvl>
    <w:lvl w:ilvl="5" w:tplc="31AC1C28">
      <w:start w:val="1"/>
      <w:numFmt w:val="bullet"/>
      <w:lvlText w:val="•"/>
      <w:lvlJc w:val="left"/>
      <w:pPr>
        <w:ind w:left="4077" w:hanging="567"/>
      </w:pPr>
      <w:rPr>
        <w:rFonts w:hint="default"/>
      </w:rPr>
    </w:lvl>
    <w:lvl w:ilvl="6" w:tplc="833E7A90">
      <w:start w:val="1"/>
      <w:numFmt w:val="bullet"/>
      <w:lvlText w:val="•"/>
      <w:lvlJc w:val="left"/>
      <w:pPr>
        <w:ind w:left="4644" w:hanging="567"/>
      </w:pPr>
      <w:rPr>
        <w:rFonts w:hint="default"/>
      </w:rPr>
    </w:lvl>
    <w:lvl w:ilvl="7" w:tplc="84341D24">
      <w:start w:val="1"/>
      <w:numFmt w:val="bullet"/>
      <w:lvlText w:val="•"/>
      <w:lvlJc w:val="left"/>
      <w:pPr>
        <w:ind w:left="5210" w:hanging="567"/>
      </w:pPr>
      <w:rPr>
        <w:rFonts w:hint="default"/>
      </w:rPr>
    </w:lvl>
    <w:lvl w:ilvl="8" w:tplc="5CB60AD6">
      <w:start w:val="1"/>
      <w:numFmt w:val="bullet"/>
      <w:lvlText w:val="•"/>
      <w:lvlJc w:val="left"/>
      <w:pPr>
        <w:ind w:left="5777" w:hanging="567"/>
      </w:pPr>
      <w:rPr>
        <w:rFonts w:hint="default"/>
      </w:rPr>
    </w:lvl>
  </w:abstractNum>
  <w:abstractNum w:abstractNumId="46" w15:restartNumberingAfterBreak="0">
    <w:nsid w:val="744C688B"/>
    <w:multiLevelType w:val="hybridMultilevel"/>
    <w:tmpl w:val="BA5E5A08"/>
    <w:lvl w:ilvl="0" w:tplc="706C5A1E">
      <w:start w:val="1"/>
      <w:numFmt w:val="decimal"/>
      <w:lvlText w:val="(%1)"/>
      <w:lvlJc w:val="left"/>
      <w:pPr>
        <w:ind w:left="678" w:hanging="567"/>
      </w:pPr>
      <w:rPr>
        <w:rFonts w:ascii="Arial" w:eastAsia="Arial" w:hAnsi="Arial" w:hint="default"/>
        <w:w w:val="99"/>
        <w:sz w:val="20"/>
        <w:szCs w:val="20"/>
      </w:rPr>
    </w:lvl>
    <w:lvl w:ilvl="1" w:tplc="A134DF16">
      <w:start w:val="1"/>
      <w:numFmt w:val="lowerRoman"/>
      <w:lvlText w:val="(%2)"/>
      <w:lvlJc w:val="left"/>
      <w:pPr>
        <w:ind w:left="2097" w:hanging="853"/>
      </w:pPr>
      <w:rPr>
        <w:rFonts w:ascii="Arial" w:eastAsia="Arial" w:hAnsi="Arial" w:hint="default"/>
        <w:w w:val="99"/>
        <w:sz w:val="20"/>
        <w:szCs w:val="20"/>
      </w:rPr>
    </w:lvl>
    <w:lvl w:ilvl="2" w:tplc="F932AC28">
      <w:start w:val="1"/>
      <w:numFmt w:val="bullet"/>
      <w:lvlText w:val="•"/>
      <w:lvlJc w:val="left"/>
      <w:pPr>
        <w:ind w:left="2097" w:hanging="853"/>
      </w:pPr>
      <w:rPr>
        <w:rFonts w:hint="default"/>
      </w:rPr>
    </w:lvl>
    <w:lvl w:ilvl="3" w:tplc="0908C4F2">
      <w:start w:val="1"/>
      <w:numFmt w:val="bullet"/>
      <w:lvlText w:val="•"/>
      <w:lvlJc w:val="left"/>
      <w:pPr>
        <w:ind w:left="2698" w:hanging="853"/>
      </w:pPr>
      <w:rPr>
        <w:rFonts w:hint="default"/>
      </w:rPr>
    </w:lvl>
    <w:lvl w:ilvl="4" w:tplc="F7A4FC4C">
      <w:start w:val="1"/>
      <w:numFmt w:val="bullet"/>
      <w:lvlText w:val="•"/>
      <w:lvlJc w:val="left"/>
      <w:pPr>
        <w:ind w:left="3300" w:hanging="853"/>
      </w:pPr>
      <w:rPr>
        <w:rFonts w:hint="default"/>
      </w:rPr>
    </w:lvl>
    <w:lvl w:ilvl="5" w:tplc="90801DCC">
      <w:start w:val="1"/>
      <w:numFmt w:val="bullet"/>
      <w:lvlText w:val="•"/>
      <w:lvlJc w:val="left"/>
      <w:pPr>
        <w:ind w:left="3902" w:hanging="853"/>
      </w:pPr>
      <w:rPr>
        <w:rFonts w:hint="default"/>
      </w:rPr>
    </w:lvl>
    <w:lvl w:ilvl="6" w:tplc="8086F2CA">
      <w:start w:val="1"/>
      <w:numFmt w:val="bullet"/>
      <w:lvlText w:val="•"/>
      <w:lvlJc w:val="left"/>
      <w:pPr>
        <w:ind w:left="4503" w:hanging="853"/>
      </w:pPr>
      <w:rPr>
        <w:rFonts w:hint="default"/>
      </w:rPr>
    </w:lvl>
    <w:lvl w:ilvl="7" w:tplc="C25242F4">
      <w:start w:val="1"/>
      <w:numFmt w:val="bullet"/>
      <w:lvlText w:val="•"/>
      <w:lvlJc w:val="left"/>
      <w:pPr>
        <w:ind w:left="5105" w:hanging="853"/>
      </w:pPr>
      <w:rPr>
        <w:rFonts w:hint="default"/>
      </w:rPr>
    </w:lvl>
    <w:lvl w:ilvl="8" w:tplc="01545B9C">
      <w:start w:val="1"/>
      <w:numFmt w:val="bullet"/>
      <w:lvlText w:val="•"/>
      <w:lvlJc w:val="left"/>
      <w:pPr>
        <w:ind w:left="5707" w:hanging="853"/>
      </w:pPr>
      <w:rPr>
        <w:rFonts w:hint="default"/>
      </w:rPr>
    </w:lvl>
  </w:abstractNum>
  <w:abstractNum w:abstractNumId="47" w15:restartNumberingAfterBreak="0">
    <w:nsid w:val="76B01FE3"/>
    <w:multiLevelType w:val="hybridMultilevel"/>
    <w:tmpl w:val="FFC6097E"/>
    <w:lvl w:ilvl="0" w:tplc="8CC4A3EC">
      <w:start w:val="1"/>
      <w:numFmt w:val="lowerRoman"/>
      <w:lvlText w:val="(%1)"/>
      <w:lvlJc w:val="left"/>
      <w:pPr>
        <w:ind w:left="2096" w:hanging="853"/>
      </w:pPr>
      <w:rPr>
        <w:rFonts w:ascii="Arial" w:eastAsia="Arial" w:hAnsi="Arial" w:hint="default"/>
        <w:w w:val="99"/>
        <w:sz w:val="20"/>
        <w:szCs w:val="20"/>
      </w:rPr>
    </w:lvl>
    <w:lvl w:ilvl="1" w:tplc="4754F4B8">
      <w:start w:val="1"/>
      <w:numFmt w:val="bullet"/>
      <w:lvlText w:val="•"/>
      <w:lvlJc w:val="left"/>
      <w:pPr>
        <w:ind w:left="2584" w:hanging="853"/>
      </w:pPr>
      <w:rPr>
        <w:rFonts w:hint="default"/>
      </w:rPr>
    </w:lvl>
    <w:lvl w:ilvl="2" w:tplc="BC324E6E">
      <w:start w:val="1"/>
      <w:numFmt w:val="bullet"/>
      <w:lvlText w:val="•"/>
      <w:lvlJc w:val="left"/>
      <w:pPr>
        <w:ind w:left="3071" w:hanging="853"/>
      </w:pPr>
      <w:rPr>
        <w:rFonts w:hint="default"/>
      </w:rPr>
    </w:lvl>
    <w:lvl w:ilvl="3" w:tplc="238C2DE0">
      <w:start w:val="1"/>
      <w:numFmt w:val="bullet"/>
      <w:lvlText w:val="•"/>
      <w:lvlJc w:val="left"/>
      <w:pPr>
        <w:ind w:left="3558" w:hanging="853"/>
      </w:pPr>
      <w:rPr>
        <w:rFonts w:hint="default"/>
      </w:rPr>
    </w:lvl>
    <w:lvl w:ilvl="4" w:tplc="75E67C12">
      <w:start w:val="1"/>
      <w:numFmt w:val="bullet"/>
      <w:lvlText w:val="•"/>
      <w:lvlJc w:val="left"/>
      <w:pPr>
        <w:ind w:left="4046" w:hanging="853"/>
      </w:pPr>
      <w:rPr>
        <w:rFonts w:hint="default"/>
      </w:rPr>
    </w:lvl>
    <w:lvl w:ilvl="5" w:tplc="2B62AA94">
      <w:start w:val="1"/>
      <w:numFmt w:val="bullet"/>
      <w:lvlText w:val="•"/>
      <w:lvlJc w:val="left"/>
      <w:pPr>
        <w:ind w:left="4533" w:hanging="853"/>
      </w:pPr>
      <w:rPr>
        <w:rFonts w:hint="default"/>
      </w:rPr>
    </w:lvl>
    <w:lvl w:ilvl="6" w:tplc="8C66C8EE">
      <w:start w:val="1"/>
      <w:numFmt w:val="bullet"/>
      <w:lvlText w:val="•"/>
      <w:lvlJc w:val="left"/>
      <w:pPr>
        <w:ind w:left="5020" w:hanging="853"/>
      </w:pPr>
      <w:rPr>
        <w:rFonts w:hint="default"/>
      </w:rPr>
    </w:lvl>
    <w:lvl w:ilvl="7" w:tplc="FFEA5AB4">
      <w:start w:val="1"/>
      <w:numFmt w:val="bullet"/>
      <w:lvlText w:val="•"/>
      <w:lvlJc w:val="left"/>
      <w:pPr>
        <w:ind w:left="5508" w:hanging="853"/>
      </w:pPr>
      <w:rPr>
        <w:rFonts w:hint="default"/>
      </w:rPr>
    </w:lvl>
    <w:lvl w:ilvl="8" w:tplc="3B98A90E">
      <w:start w:val="1"/>
      <w:numFmt w:val="bullet"/>
      <w:lvlText w:val="•"/>
      <w:lvlJc w:val="left"/>
      <w:pPr>
        <w:ind w:left="5995" w:hanging="853"/>
      </w:pPr>
      <w:rPr>
        <w:rFonts w:hint="default"/>
      </w:rPr>
    </w:lvl>
  </w:abstractNum>
  <w:abstractNum w:abstractNumId="48" w15:restartNumberingAfterBreak="0">
    <w:nsid w:val="77682F88"/>
    <w:multiLevelType w:val="hybridMultilevel"/>
    <w:tmpl w:val="74CE8BE6"/>
    <w:lvl w:ilvl="0" w:tplc="5ED48226">
      <w:start w:val="1"/>
      <w:numFmt w:val="lowerRoman"/>
      <w:lvlText w:val="(%1)"/>
      <w:lvlJc w:val="left"/>
      <w:pPr>
        <w:ind w:left="2097" w:hanging="853"/>
        <w:jc w:val="right"/>
      </w:pPr>
      <w:rPr>
        <w:rFonts w:ascii="Arial" w:eastAsia="Arial" w:hAnsi="Arial" w:hint="default"/>
        <w:w w:val="99"/>
        <w:sz w:val="20"/>
        <w:szCs w:val="20"/>
      </w:rPr>
    </w:lvl>
    <w:lvl w:ilvl="1" w:tplc="888E4AB6">
      <w:start w:val="1"/>
      <w:numFmt w:val="bullet"/>
      <w:lvlText w:val="–"/>
      <w:lvlJc w:val="left"/>
      <w:pPr>
        <w:ind w:left="2662" w:hanging="567"/>
      </w:pPr>
      <w:rPr>
        <w:rFonts w:ascii="Arial" w:eastAsia="Arial" w:hAnsi="Arial" w:hint="default"/>
        <w:w w:val="99"/>
        <w:sz w:val="20"/>
        <w:szCs w:val="20"/>
      </w:rPr>
    </w:lvl>
    <w:lvl w:ilvl="2" w:tplc="83A48AEA">
      <w:start w:val="1"/>
      <w:numFmt w:val="bullet"/>
      <w:lvlText w:val="•"/>
      <w:lvlJc w:val="left"/>
      <w:pPr>
        <w:ind w:left="3134" w:hanging="567"/>
      </w:pPr>
      <w:rPr>
        <w:rFonts w:hint="default"/>
      </w:rPr>
    </w:lvl>
    <w:lvl w:ilvl="3" w:tplc="ADC83E68">
      <w:start w:val="1"/>
      <w:numFmt w:val="bullet"/>
      <w:lvlText w:val="•"/>
      <w:lvlJc w:val="left"/>
      <w:pPr>
        <w:ind w:left="3606" w:hanging="567"/>
      </w:pPr>
      <w:rPr>
        <w:rFonts w:hint="default"/>
      </w:rPr>
    </w:lvl>
    <w:lvl w:ilvl="4" w:tplc="6F64BDF2">
      <w:start w:val="1"/>
      <w:numFmt w:val="bullet"/>
      <w:lvlText w:val="•"/>
      <w:lvlJc w:val="left"/>
      <w:pPr>
        <w:ind w:left="4078" w:hanging="567"/>
      </w:pPr>
      <w:rPr>
        <w:rFonts w:hint="default"/>
      </w:rPr>
    </w:lvl>
    <w:lvl w:ilvl="5" w:tplc="96A24A7E">
      <w:start w:val="1"/>
      <w:numFmt w:val="bullet"/>
      <w:lvlText w:val="•"/>
      <w:lvlJc w:val="left"/>
      <w:pPr>
        <w:ind w:left="4550" w:hanging="567"/>
      </w:pPr>
      <w:rPr>
        <w:rFonts w:hint="default"/>
      </w:rPr>
    </w:lvl>
    <w:lvl w:ilvl="6" w:tplc="38B25E8A">
      <w:start w:val="1"/>
      <w:numFmt w:val="bullet"/>
      <w:lvlText w:val="•"/>
      <w:lvlJc w:val="left"/>
      <w:pPr>
        <w:ind w:left="5022" w:hanging="567"/>
      </w:pPr>
      <w:rPr>
        <w:rFonts w:hint="default"/>
      </w:rPr>
    </w:lvl>
    <w:lvl w:ilvl="7" w:tplc="49E2F70E">
      <w:start w:val="1"/>
      <w:numFmt w:val="bullet"/>
      <w:lvlText w:val="•"/>
      <w:lvlJc w:val="left"/>
      <w:pPr>
        <w:ind w:left="5494" w:hanging="567"/>
      </w:pPr>
      <w:rPr>
        <w:rFonts w:hint="default"/>
      </w:rPr>
    </w:lvl>
    <w:lvl w:ilvl="8" w:tplc="6F46598A">
      <w:start w:val="1"/>
      <w:numFmt w:val="bullet"/>
      <w:lvlText w:val="•"/>
      <w:lvlJc w:val="left"/>
      <w:pPr>
        <w:ind w:left="5966" w:hanging="567"/>
      </w:pPr>
      <w:rPr>
        <w:rFonts w:hint="default"/>
      </w:rPr>
    </w:lvl>
  </w:abstractNum>
  <w:abstractNum w:abstractNumId="49" w15:restartNumberingAfterBreak="0">
    <w:nsid w:val="79784572"/>
    <w:multiLevelType w:val="hybridMultilevel"/>
    <w:tmpl w:val="E54ADBC2"/>
    <w:lvl w:ilvl="0" w:tplc="5BB46FEE">
      <w:start w:val="1"/>
      <w:numFmt w:val="decimal"/>
      <w:lvlText w:val="(%1)"/>
      <w:lvlJc w:val="left"/>
      <w:pPr>
        <w:ind w:left="677" w:hanging="567"/>
      </w:pPr>
      <w:rPr>
        <w:rFonts w:ascii="Arial" w:eastAsia="Arial" w:hAnsi="Arial" w:hint="default"/>
        <w:w w:val="99"/>
        <w:sz w:val="20"/>
        <w:szCs w:val="20"/>
      </w:rPr>
    </w:lvl>
    <w:lvl w:ilvl="1" w:tplc="577A75FA">
      <w:start w:val="1"/>
      <w:numFmt w:val="lowerLetter"/>
      <w:lvlText w:val="(%2)"/>
      <w:lvlJc w:val="left"/>
      <w:pPr>
        <w:ind w:left="1244" w:hanging="567"/>
      </w:pPr>
      <w:rPr>
        <w:rFonts w:ascii="Arial" w:eastAsia="Arial" w:hAnsi="Arial" w:hint="default"/>
        <w:w w:val="99"/>
        <w:sz w:val="20"/>
        <w:szCs w:val="20"/>
      </w:rPr>
    </w:lvl>
    <w:lvl w:ilvl="2" w:tplc="8E38701E">
      <w:start w:val="1"/>
      <w:numFmt w:val="bullet"/>
      <w:lvlText w:val="•"/>
      <w:lvlJc w:val="left"/>
      <w:pPr>
        <w:ind w:left="1880" w:hanging="567"/>
      </w:pPr>
      <w:rPr>
        <w:rFonts w:hint="default"/>
      </w:rPr>
    </w:lvl>
    <w:lvl w:ilvl="3" w:tplc="D340D5D6">
      <w:start w:val="1"/>
      <w:numFmt w:val="bullet"/>
      <w:lvlText w:val="•"/>
      <w:lvlJc w:val="left"/>
      <w:pPr>
        <w:ind w:left="2516" w:hanging="567"/>
      </w:pPr>
      <w:rPr>
        <w:rFonts w:hint="default"/>
      </w:rPr>
    </w:lvl>
    <w:lvl w:ilvl="4" w:tplc="32DA2172">
      <w:start w:val="1"/>
      <w:numFmt w:val="bullet"/>
      <w:lvlText w:val="•"/>
      <w:lvlJc w:val="left"/>
      <w:pPr>
        <w:ind w:left="3152" w:hanging="567"/>
      </w:pPr>
      <w:rPr>
        <w:rFonts w:hint="default"/>
      </w:rPr>
    </w:lvl>
    <w:lvl w:ilvl="5" w:tplc="8488B6EC">
      <w:start w:val="1"/>
      <w:numFmt w:val="bullet"/>
      <w:lvlText w:val="•"/>
      <w:lvlJc w:val="left"/>
      <w:pPr>
        <w:ind w:left="3789" w:hanging="567"/>
      </w:pPr>
      <w:rPr>
        <w:rFonts w:hint="default"/>
      </w:rPr>
    </w:lvl>
    <w:lvl w:ilvl="6" w:tplc="31946172">
      <w:start w:val="1"/>
      <w:numFmt w:val="bullet"/>
      <w:lvlText w:val="•"/>
      <w:lvlJc w:val="left"/>
      <w:pPr>
        <w:ind w:left="4425" w:hanging="567"/>
      </w:pPr>
      <w:rPr>
        <w:rFonts w:hint="default"/>
      </w:rPr>
    </w:lvl>
    <w:lvl w:ilvl="7" w:tplc="BA0AA862">
      <w:start w:val="1"/>
      <w:numFmt w:val="bullet"/>
      <w:lvlText w:val="•"/>
      <w:lvlJc w:val="left"/>
      <w:pPr>
        <w:ind w:left="5061" w:hanging="567"/>
      </w:pPr>
      <w:rPr>
        <w:rFonts w:hint="default"/>
      </w:rPr>
    </w:lvl>
    <w:lvl w:ilvl="8" w:tplc="38D6BD58">
      <w:start w:val="1"/>
      <w:numFmt w:val="bullet"/>
      <w:lvlText w:val="•"/>
      <w:lvlJc w:val="left"/>
      <w:pPr>
        <w:ind w:left="5697" w:hanging="567"/>
      </w:pPr>
      <w:rPr>
        <w:rFonts w:hint="default"/>
      </w:rPr>
    </w:lvl>
  </w:abstractNum>
  <w:abstractNum w:abstractNumId="50" w15:restartNumberingAfterBreak="0">
    <w:nsid w:val="7AF138E3"/>
    <w:multiLevelType w:val="hybridMultilevel"/>
    <w:tmpl w:val="46FEF2F6"/>
    <w:lvl w:ilvl="0" w:tplc="5B5682B0">
      <w:start w:val="1"/>
      <w:numFmt w:val="decimal"/>
      <w:lvlText w:val="(%1)"/>
      <w:lvlJc w:val="left"/>
      <w:pPr>
        <w:ind w:left="678" w:hanging="567"/>
      </w:pPr>
      <w:rPr>
        <w:rFonts w:ascii="Arial" w:eastAsia="Arial" w:hAnsi="Arial" w:hint="default"/>
        <w:w w:val="99"/>
        <w:sz w:val="20"/>
        <w:szCs w:val="20"/>
      </w:rPr>
    </w:lvl>
    <w:lvl w:ilvl="1" w:tplc="42E250E8">
      <w:start w:val="1"/>
      <w:numFmt w:val="lowerRoman"/>
      <w:lvlText w:val="(%2)"/>
      <w:lvlJc w:val="left"/>
      <w:pPr>
        <w:ind w:left="2096" w:hanging="853"/>
      </w:pPr>
      <w:rPr>
        <w:rFonts w:ascii="Arial" w:eastAsia="Arial" w:hAnsi="Arial" w:hint="default"/>
        <w:w w:val="99"/>
        <w:sz w:val="20"/>
        <w:szCs w:val="20"/>
      </w:rPr>
    </w:lvl>
    <w:lvl w:ilvl="2" w:tplc="4C1064F8">
      <w:start w:val="1"/>
      <w:numFmt w:val="bullet"/>
      <w:lvlText w:val="•"/>
      <w:lvlJc w:val="left"/>
      <w:pPr>
        <w:ind w:left="2638" w:hanging="853"/>
      </w:pPr>
      <w:rPr>
        <w:rFonts w:hint="default"/>
      </w:rPr>
    </w:lvl>
    <w:lvl w:ilvl="3" w:tplc="F028C09C">
      <w:start w:val="1"/>
      <w:numFmt w:val="bullet"/>
      <w:lvlText w:val="•"/>
      <w:lvlJc w:val="left"/>
      <w:pPr>
        <w:ind w:left="3179" w:hanging="853"/>
      </w:pPr>
      <w:rPr>
        <w:rFonts w:hint="default"/>
      </w:rPr>
    </w:lvl>
    <w:lvl w:ilvl="4" w:tplc="9C2CE62E">
      <w:start w:val="1"/>
      <w:numFmt w:val="bullet"/>
      <w:lvlText w:val="•"/>
      <w:lvlJc w:val="left"/>
      <w:pPr>
        <w:ind w:left="3721" w:hanging="853"/>
      </w:pPr>
      <w:rPr>
        <w:rFonts w:hint="default"/>
      </w:rPr>
    </w:lvl>
    <w:lvl w:ilvl="5" w:tplc="022CA36E">
      <w:start w:val="1"/>
      <w:numFmt w:val="bullet"/>
      <w:lvlText w:val="•"/>
      <w:lvlJc w:val="left"/>
      <w:pPr>
        <w:ind w:left="4262" w:hanging="853"/>
      </w:pPr>
      <w:rPr>
        <w:rFonts w:hint="default"/>
      </w:rPr>
    </w:lvl>
    <w:lvl w:ilvl="6" w:tplc="277ACDDE">
      <w:start w:val="1"/>
      <w:numFmt w:val="bullet"/>
      <w:lvlText w:val="•"/>
      <w:lvlJc w:val="left"/>
      <w:pPr>
        <w:ind w:left="4804" w:hanging="853"/>
      </w:pPr>
      <w:rPr>
        <w:rFonts w:hint="default"/>
      </w:rPr>
    </w:lvl>
    <w:lvl w:ilvl="7" w:tplc="78F0FCCA">
      <w:start w:val="1"/>
      <w:numFmt w:val="bullet"/>
      <w:lvlText w:val="•"/>
      <w:lvlJc w:val="left"/>
      <w:pPr>
        <w:ind w:left="5345" w:hanging="853"/>
      </w:pPr>
      <w:rPr>
        <w:rFonts w:hint="default"/>
      </w:rPr>
    </w:lvl>
    <w:lvl w:ilvl="8" w:tplc="81EE0B40">
      <w:start w:val="1"/>
      <w:numFmt w:val="bullet"/>
      <w:lvlText w:val="•"/>
      <w:lvlJc w:val="left"/>
      <w:pPr>
        <w:ind w:left="5887" w:hanging="853"/>
      </w:pPr>
      <w:rPr>
        <w:rFonts w:hint="default"/>
      </w:rPr>
    </w:lvl>
  </w:abstractNum>
  <w:abstractNum w:abstractNumId="51" w15:restartNumberingAfterBreak="0">
    <w:nsid w:val="7FDF52E5"/>
    <w:multiLevelType w:val="hybridMultilevel"/>
    <w:tmpl w:val="DD3E3478"/>
    <w:lvl w:ilvl="0" w:tplc="35D6A01E">
      <w:start w:val="1"/>
      <w:numFmt w:val="decimal"/>
      <w:lvlText w:val="(%1)"/>
      <w:lvlJc w:val="left"/>
      <w:pPr>
        <w:ind w:left="678" w:hanging="567"/>
      </w:pPr>
      <w:rPr>
        <w:rFonts w:ascii="Arial" w:eastAsia="Arial" w:hAnsi="Arial" w:hint="default"/>
        <w:w w:val="99"/>
        <w:sz w:val="20"/>
        <w:szCs w:val="20"/>
      </w:rPr>
    </w:lvl>
    <w:lvl w:ilvl="1" w:tplc="3C24C182">
      <w:start w:val="1"/>
      <w:numFmt w:val="lowerLetter"/>
      <w:lvlText w:val="(%2)"/>
      <w:lvlJc w:val="left"/>
      <w:pPr>
        <w:ind w:left="1244" w:hanging="567"/>
      </w:pPr>
      <w:rPr>
        <w:rFonts w:ascii="Arial" w:eastAsia="Arial" w:hAnsi="Arial" w:hint="default"/>
        <w:w w:val="99"/>
        <w:sz w:val="20"/>
        <w:szCs w:val="20"/>
      </w:rPr>
    </w:lvl>
    <w:lvl w:ilvl="2" w:tplc="53DCA3BC">
      <w:start w:val="1"/>
      <w:numFmt w:val="bullet"/>
      <w:lvlText w:val="•"/>
      <w:lvlJc w:val="left"/>
      <w:pPr>
        <w:ind w:left="1244" w:hanging="567"/>
      </w:pPr>
      <w:rPr>
        <w:rFonts w:hint="default"/>
      </w:rPr>
    </w:lvl>
    <w:lvl w:ilvl="3" w:tplc="16760AFE">
      <w:start w:val="1"/>
      <w:numFmt w:val="bullet"/>
      <w:lvlText w:val="•"/>
      <w:lvlJc w:val="left"/>
      <w:pPr>
        <w:ind w:left="1952" w:hanging="567"/>
      </w:pPr>
      <w:rPr>
        <w:rFonts w:hint="default"/>
      </w:rPr>
    </w:lvl>
    <w:lvl w:ilvl="4" w:tplc="F9F860AA">
      <w:start w:val="1"/>
      <w:numFmt w:val="bullet"/>
      <w:lvlText w:val="•"/>
      <w:lvlJc w:val="left"/>
      <w:pPr>
        <w:ind w:left="2661" w:hanging="567"/>
      </w:pPr>
      <w:rPr>
        <w:rFonts w:hint="default"/>
      </w:rPr>
    </w:lvl>
    <w:lvl w:ilvl="5" w:tplc="B8D2C77C">
      <w:start w:val="1"/>
      <w:numFmt w:val="bullet"/>
      <w:lvlText w:val="•"/>
      <w:lvlJc w:val="left"/>
      <w:pPr>
        <w:ind w:left="3369" w:hanging="567"/>
      </w:pPr>
      <w:rPr>
        <w:rFonts w:hint="default"/>
      </w:rPr>
    </w:lvl>
    <w:lvl w:ilvl="6" w:tplc="766EBC78">
      <w:start w:val="1"/>
      <w:numFmt w:val="bullet"/>
      <w:lvlText w:val="•"/>
      <w:lvlJc w:val="left"/>
      <w:pPr>
        <w:ind w:left="4077" w:hanging="567"/>
      </w:pPr>
      <w:rPr>
        <w:rFonts w:hint="default"/>
      </w:rPr>
    </w:lvl>
    <w:lvl w:ilvl="7" w:tplc="FFEC839E">
      <w:start w:val="1"/>
      <w:numFmt w:val="bullet"/>
      <w:lvlText w:val="•"/>
      <w:lvlJc w:val="left"/>
      <w:pPr>
        <w:ind w:left="4785" w:hanging="567"/>
      </w:pPr>
      <w:rPr>
        <w:rFonts w:hint="default"/>
      </w:rPr>
    </w:lvl>
    <w:lvl w:ilvl="8" w:tplc="DBE686B6">
      <w:start w:val="1"/>
      <w:numFmt w:val="bullet"/>
      <w:lvlText w:val="•"/>
      <w:lvlJc w:val="left"/>
      <w:pPr>
        <w:ind w:left="5493" w:hanging="567"/>
      </w:pPr>
      <w:rPr>
        <w:rFonts w:hint="default"/>
      </w:rPr>
    </w:lvl>
  </w:abstractNum>
  <w:num w:numId="1">
    <w:abstractNumId w:val="0"/>
  </w:num>
  <w:num w:numId="2">
    <w:abstractNumId w:val="15"/>
  </w:num>
  <w:num w:numId="3">
    <w:abstractNumId w:val="40"/>
  </w:num>
  <w:num w:numId="4">
    <w:abstractNumId w:val="31"/>
  </w:num>
  <w:num w:numId="5">
    <w:abstractNumId w:val="14"/>
  </w:num>
  <w:num w:numId="6">
    <w:abstractNumId w:val="12"/>
  </w:num>
  <w:num w:numId="7">
    <w:abstractNumId w:val="16"/>
  </w:num>
  <w:num w:numId="8">
    <w:abstractNumId w:val="42"/>
  </w:num>
  <w:num w:numId="9">
    <w:abstractNumId w:val="19"/>
  </w:num>
  <w:num w:numId="10">
    <w:abstractNumId w:val="22"/>
  </w:num>
  <w:num w:numId="11">
    <w:abstractNumId w:val="18"/>
  </w:num>
  <w:num w:numId="12">
    <w:abstractNumId w:val="13"/>
  </w:num>
  <w:num w:numId="13">
    <w:abstractNumId w:val="27"/>
  </w:num>
  <w:num w:numId="14">
    <w:abstractNumId w:val="49"/>
  </w:num>
  <w:num w:numId="15">
    <w:abstractNumId w:val="28"/>
  </w:num>
  <w:num w:numId="16">
    <w:abstractNumId w:val="10"/>
  </w:num>
  <w:num w:numId="17">
    <w:abstractNumId w:val="23"/>
  </w:num>
  <w:num w:numId="18">
    <w:abstractNumId w:val="4"/>
  </w:num>
  <w:num w:numId="19">
    <w:abstractNumId w:val="32"/>
  </w:num>
  <w:num w:numId="20">
    <w:abstractNumId w:val="21"/>
  </w:num>
  <w:num w:numId="21">
    <w:abstractNumId w:val="5"/>
  </w:num>
  <w:num w:numId="22">
    <w:abstractNumId w:val="35"/>
  </w:num>
  <w:num w:numId="23">
    <w:abstractNumId w:val="20"/>
  </w:num>
  <w:num w:numId="24">
    <w:abstractNumId w:val="44"/>
  </w:num>
  <w:num w:numId="25">
    <w:abstractNumId w:val="9"/>
  </w:num>
  <w:num w:numId="26">
    <w:abstractNumId w:val="26"/>
  </w:num>
  <w:num w:numId="27">
    <w:abstractNumId w:val="30"/>
  </w:num>
  <w:num w:numId="28">
    <w:abstractNumId w:val="33"/>
  </w:num>
  <w:num w:numId="29">
    <w:abstractNumId w:val="6"/>
  </w:num>
  <w:num w:numId="30">
    <w:abstractNumId w:val="11"/>
  </w:num>
  <w:num w:numId="31">
    <w:abstractNumId w:val="7"/>
  </w:num>
  <w:num w:numId="32">
    <w:abstractNumId w:val="36"/>
  </w:num>
  <w:num w:numId="33">
    <w:abstractNumId w:val="47"/>
  </w:num>
  <w:num w:numId="34">
    <w:abstractNumId w:val="1"/>
  </w:num>
  <w:num w:numId="35">
    <w:abstractNumId w:val="25"/>
  </w:num>
  <w:num w:numId="36">
    <w:abstractNumId w:val="37"/>
  </w:num>
  <w:num w:numId="37">
    <w:abstractNumId w:val="8"/>
  </w:num>
  <w:num w:numId="38">
    <w:abstractNumId w:val="29"/>
  </w:num>
  <w:num w:numId="39">
    <w:abstractNumId w:val="51"/>
  </w:num>
  <w:num w:numId="40">
    <w:abstractNumId w:val="34"/>
  </w:num>
  <w:num w:numId="41">
    <w:abstractNumId w:val="43"/>
  </w:num>
  <w:num w:numId="42">
    <w:abstractNumId w:val="39"/>
  </w:num>
  <w:num w:numId="43">
    <w:abstractNumId w:val="24"/>
  </w:num>
  <w:num w:numId="44">
    <w:abstractNumId w:val="38"/>
  </w:num>
  <w:num w:numId="45">
    <w:abstractNumId w:val="17"/>
  </w:num>
  <w:num w:numId="46">
    <w:abstractNumId w:val="45"/>
  </w:num>
  <w:num w:numId="47">
    <w:abstractNumId w:val="50"/>
  </w:num>
  <w:num w:numId="48">
    <w:abstractNumId w:val="41"/>
  </w:num>
  <w:num w:numId="49">
    <w:abstractNumId w:val="46"/>
  </w:num>
  <w:num w:numId="50">
    <w:abstractNumId w:val="3"/>
  </w:num>
  <w:num w:numId="51">
    <w:abstractNumId w:val="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6A7D"/>
    <w:rsid w:val="001A442A"/>
    <w:rsid w:val="001B5313"/>
    <w:rsid w:val="001B6A7D"/>
    <w:rsid w:val="0022658B"/>
    <w:rsid w:val="003A6F75"/>
    <w:rsid w:val="003C5FA9"/>
    <w:rsid w:val="004524A6"/>
    <w:rsid w:val="004D614A"/>
    <w:rsid w:val="005537B2"/>
    <w:rsid w:val="006B4C07"/>
    <w:rsid w:val="007A1D27"/>
    <w:rsid w:val="00803FDB"/>
    <w:rsid w:val="008D09C1"/>
    <w:rsid w:val="00A02427"/>
    <w:rsid w:val="00A34D29"/>
    <w:rsid w:val="00A97247"/>
    <w:rsid w:val="00C947AA"/>
    <w:rsid w:val="00D05E88"/>
    <w:rsid w:val="00D1022E"/>
    <w:rsid w:val="00D82EEB"/>
    <w:rsid w:val="00DB048E"/>
    <w:rsid w:val="00DE7483"/>
    <w:rsid w:val="00EA65EA"/>
    <w:rsid w:val="00F3134C"/>
    <w:rsid w:val="00FE3DFC"/>
    <w:rsid w:val="00FF3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
      <w:ind w:left="111"/>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4" w:hanging="8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A1D27"/>
    <w:pPr>
      <w:tabs>
        <w:tab w:val="center" w:pos="4513"/>
        <w:tab w:val="right" w:pos="9026"/>
      </w:tabs>
    </w:pPr>
  </w:style>
  <w:style w:type="character" w:customStyle="1" w:styleId="HeaderChar">
    <w:name w:val="Header Char"/>
    <w:basedOn w:val="DefaultParagraphFont"/>
    <w:link w:val="Header"/>
    <w:uiPriority w:val="99"/>
    <w:rsid w:val="007A1D27"/>
  </w:style>
  <w:style w:type="paragraph" w:styleId="Footer">
    <w:name w:val="footer"/>
    <w:basedOn w:val="Normal"/>
    <w:link w:val="FooterChar"/>
    <w:unhideWhenUsed/>
    <w:rsid w:val="007A1D27"/>
    <w:pPr>
      <w:tabs>
        <w:tab w:val="center" w:pos="4513"/>
        <w:tab w:val="right" w:pos="9026"/>
      </w:tabs>
    </w:pPr>
  </w:style>
  <w:style w:type="character" w:customStyle="1" w:styleId="FooterChar">
    <w:name w:val="Footer Char"/>
    <w:basedOn w:val="DefaultParagraphFont"/>
    <w:link w:val="Footer"/>
    <w:uiPriority w:val="99"/>
    <w:rsid w:val="007A1D27"/>
  </w:style>
  <w:style w:type="paragraph" w:styleId="FootnoteText">
    <w:name w:val="footnote text"/>
    <w:basedOn w:val="Normal"/>
    <w:link w:val="FootnoteTextChar"/>
    <w:uiPriority w:val="99"/>
    <w:semiHidden/>
    <w:unhideWhenUsed/>
    <w:rsid w:val="00A97247"/>
    <w:rPr>
      <w:sz w:val="20"/>
      <w:szCs w:val="20"/>
    </w:rPr>
  </w:style>
  <w:style w:type="character" w:customStyle="1" w:styleId="FootnoteTextChar">
    <w:name w:val="Footnote Text Char"/>
    <w:basedOn w:val="DefaultParagraphFont"/>
    <w:link w:val="FootnoteText"/>
    <w:uiPriority w:val="99"/>
    <w:semiHidden/>
    <w:rsid w:val="00A97247"/>
    <w:rPr>
      <w:sz w:val="20"/>
      <w:szCs w:val="20"/>
    </w:rPr>
  </w:style>
  <w:style w:type="character" w:styleId="FootnoteReference">
    <w:name w:val="footnote reference"/>
    <w:basedOn w:val="DefaultParagraphFont"/>
    <w:uiPriority w:val="99"/>
    <w:semiHidden/>
    <w:unhideWhenUsed/>
    <w:rsid w:val="00A97247"/>
    <w:rPr>
      <w:vertAlign w:val="superscript"/>
    </w:rPr>
  </w:style>
  <w:style w:type="character" w:styleId="PageNumber">
    <w:name w:val="page number"/>
    <w:basedOn w:val="DefaultParagraphFont"/>
    <w:semiHidden/>
    <w:rsid w:val="003C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A76E-4237-414E-AA45-4F2FDCE3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91921</Words>
  <Characters>52396</Characters>
  <Application>Microsoft Office Word</Application>
  <DocSecurity>0</DocSecurity>
  <Lines>436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2020-04-14T06:01:00Z</dcterms:created>
  <dcterms:modified xsi:type="dcterms:W3CDTF">2020-05-26T13:38:00Z</dcterms:modified>
</cp:coreProperties>
</file>